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91" w:rsidRDefault="00FE7E91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</w:p>
    <w:p w:rsidR="009438F4" w:rsidRPr="009438F4" w:rsidRDefault="009438F4" w:rsidP="00FE7E91">
      <w:pPr>
        <w:shd w:val="clear" w:color="auto" w:fill="FFFFFF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  <w:t>13</w:t>
      </w:r>
    </w:p>
    <w:p w:rsidR="00FE7E91" w:rsidRDefault="009438F4" w:rsidP="00FE7E91">
      <w:pPr>
        <w:shd w:val="clear" w:color="auto" w:fill="FFFFFF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9</w:t>
      </w:r>
      <w:r w:rsidRPr="00D84E37">
        <w:rPr>
          <w:rFonts w:ascii="Times New Roman" w:eastAsia="Batang" w:hAnsi="Times New Roman" w:cs="Times New Roman"/>
        </w:rPr>
        <w:t>-я</w:t>
      </w:r>
      <w:r>
        <w:rPr>
          <w:rFonts w:ascii="Times New Roman" w:eastAsia="Batang" w:hAnsi="Times New Roman" w:cs="Times New Roman"/>
        </w:rPr>
        <w:t xml:space="preserve">                       26  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   </w:t>
      </w:r>
      <w:r w:rsidR="00FE7E91">
        <w:rPr>
          <w:rFonts w:ascii="Times New Roman" w:eastAsia="Batang" w:hAnsi="Times New Roman" w:cs="Times New Roman"/>
        </w:rPr>
        <w:t xml:space="preserve">17 февраля </w:t>
      </w:r>
      <w:r w:rsidR="00FE7E91" w:rsidRPr="00D84E37">
        <w:rPr>
          <w:rFonts w:ascii="Times New Roman" w:eastAsia="Batang" w:hAnsi="Times New Roman" w:cs="Times New Roman"/>
        </w:rPr>
        <w:t>20</w:t>
      </w:r>
      <w:r w:rsidR="00FE7E91">
        <w:rPr>
          <w:rFonts w:ascii="Times New Roman" w:eastAsia="Batang" w:hAnsi="Times New Roman" w:cs="Times New Roman"/>
        </w:rPr>
        <w:t>22</w:t>
      </w:r>
      <w:r w:rsidR="00FE7E91" w:rsidRPr="00D84E37">
        <w:rPr>
          <w:rFonts w:ascii="Times New Roman" w:eastAsia="Batang" w:hAnsi="Times New Roman" w:cs="Times New Roman"/>
        </w:rPr>
        <w:t xml:space="preserve"> г.</w:t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 w:rsidR="00FE7E91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 xml:space="preserve"> </w:t>
      </w:r>
    </w:p>
    <w:p w:rsidR="009438F4" w:rsidRDefault="00B00023" w:rsidP="00FE7E91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</w:p>
    <w:p w:rsidR="00FE7E91" w:rsidRDefault="00B00023" w:rsidP="00FE7E91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</w:p>
    <w:p w:rsidR="00DF72F3" w:rsidRPr="00B032D5" w:rsidRDefault="00DF72F3" w:rsidP="00DF72F3">
      <w:pPr>
        <w:pStyle w:val="20"/>
        <w:shd w:val="clear" w:color="auto" w:fill="auto"/>
        <w:spacing w:after="0" w:line="240" w:lineRule="auto"/>
        <w:rPr>
          <w:rStyle w:val="211pt"/>
          <w:sz w:val="24"/>
          <w:szCs w:val="24"/>
        </w:rPr>
      </w:pPr>
      <w:r w:rsidRPr="00B032D5">
        <w:rPr>
          <w:rStyle w:val="211pt"/>
          <w:sz w:val="24"/>
          <w:szCs w:val="24"/>
        </w:rPr>
        <w:t xml:space="preserve">Об освобождении от уплаты </w:t>
      </w:r>
    </w:p>
    <w:p w:rsidR="00DF72F3" w:rsidRPr="00B032D5" w:rsidRDefault="00DF72F3" w:rsidP="00DF72F3">
      <w:pPr>
        <w:pStyle w:val="20"/>
        <w:shd w:val="clear" w:color="auto" w:fill="auto"/>
        <w:spacing w:after="0" w:line="240" w:lineRule="auto"/>
        <w:rPr>
          <w:rStyle w:val="211pt"/>
          <w:sz w:val="24"/>
          <w:szCs w:val="24"/>
        </w:rPr>
      </w:pPr>
      <w:r w:rsidRPr="00B032D5">
        <w:rPr>
          <w:rStyle w:val="211pt"/>
          <w:sz w:val="24"/>
          <w:szCs w:val="24"/>
        </w:rPr>
        <w:t xml:space="preserve">коммунальных платежей объектов </w:t>
      </w:r>
    </w:p>
    <w:p w:rsidR="00DF72F3" w:rsidRPr="00B032D5" w:rsidRDefault="00DF72F3" w:rsidP="00DF72F3">
      <w:pPr>
        <w:pStyle w:val="20"/>
        <w:shd w:val="clear" w:color="auto" w:fill="auto"/>
        <w:spacing w:after="0" w:line="240" w:lineRule="auto"/>
        <w:rPr>
          <w:rStyle w:val="211pt"/>
          <w:sz w:val="24"/>
          <w:szCs w:val="24"/>
        </w:rPr>
      </w:pPr>
      <w:r w:rsidRPr="00B032D5">
        <w:rPr>
          <w:rStyle w:val="211pt"/>
          <w:sz w:val="24"/>
          <w:szCs w:val="24"/>
        </w:rPr>
        <w:t xml:space="preserve">муниципальной собственности, </w:t>
      </w:r>
    </w:p>
    <w:p w:rsidR="00DF72F3" w:rsidRDefault="00DF72F3" w:rsidP="00DF72F3">
      <w:pPr>
        <w:pStyle w:val="20"/>
        <w:shd w:val="clear" w:color="auto" w:fill="auto"/>
        <w:spacing w:after="0" w:line="240" w:lineRule="auto"/>
        <w:rPr>
          <w:rStyle w:val="211pt"/>
          <w:sz w:val="24"/>
          <w:szCs w:val="24"/>
        </w:rPr>
      </w:pPr>
      <w:proofErr w:type="gramStart"/>
      <w:r w:rsidRPr="00B032D5">
        <w:rPr>
          <w:rStyle w:val="211pt"/>
          <w:sz w:val="24"/>
          <w:szCs w:val="24"/>
        </w:rPr>
        <w:t>переданных</w:t>
      </w:r>
      <w:proofErr w:type="gramEnd"/>
      <w:r w:rsidRPr="00B032D5">
        <w:rPr>
          <w:rStyle w:val="211pt"/>
          <w:sz w:val="24"/>
          <w:szCs w:val="24"/>
        </w:rPr>
        <w:t xml:space="preserve"> в безвозмездное пользование</w:t>
      </w:r>
    </w:p>
    <w:p w:rsidR="00DF72F3" w:rsidRDefault="00DF72F3" w:rsidP="00DF72F3">
      <w:pPr>
        <w:pStyle w:val="20"/>
        <w:shd w:val="clear" w:color="auto" w:fill="auto"/>
        <w:spacing w:after="0" w:line="240" w:lineRule="auto"/>
      </w:pPr>
    </w:p>
    <w:p w:rsidR="00FE7E91" w:rsidRDefault="00FE7E91" w:rsidP="00FE7E91">
      <w:pPr>
        <w:pStyle w:val="20"/>
        <w:shd w:val="clear" w:color="auto" w:fill="auto"/>
        <w:spacing w:after="283"/>
        <w:ind w:firstLine="600"/>
        <w:jc w:val="both"/>
        <w:rPr>
          <w:rStyle w:val="211pt"/>
          <w:sz w:val="24"/>
          <w:szCs w:val="24"/>
        </w:rPr>
      </w:pPr>
      <w:proofErr w:type="gramStart"/>
      <w:r w:rsidRPr="003341E2">
        <w:rPr>
          <w:rStyle w:val="211pt"/>
          <w:sz w:val="24"/>
          <w:szCs w:val="24"/>
        </w:rPr>
        <w:t>В соответствии со статьей 22 Закона Придне</w:t>
      </w:r>
      <w:r>
        <w:rPr>
          <w:rStyle w:val="211pt"/>
          <w:sz w:val="24"/>
          <w:szCs w:val="24"/>
        </w:rPr>
        <w:t xml:space="preserve">стровской Молдавской Республики </w:t>
      </w:r>
      <w:r w:rsidRPr="003341E2">
        <w:rPr>
          <w:rStyle w:val="211pt"/>
          <w:sz w:val="24"/>
          <w:szCs w:val="24"/>
        </w:rPr>
        <w:t>от</w:t>
      </w:r>
      <w:r w:rsidR="00E86A4F">
        <w:rPr>
          <w:rStyle w:val="211pt"/>
          <w:sz w:val="24"/>
          <w:szCs w:val="24"/>
        </w:rPr>
        <w:t xml:space="preserve">           </w:t>
      </w:r>
      <w:r w:rsidRPr="003341E2">
        <w:rPr>
          <w:rStyle w:val="211pt"/>
          <w:sz w:val="24"/>
          <w:szCs w:val="24"/>
        </w:rPr>
        <w:t xml:space="preserve"> 5 ноября 1994 года «Об органах местной вл</w:t>
      </w:r>
      <w:r>
        <w:rPr>
          <w:rStyle w:val="211pt"/>
          <w:sz w:val="24"/>
          <w:szCs w:val="24"/>
        </w:rPr>
        <w:t xml:space="preserve">асти, местного самоуправления и </w:t>
      </w:r>
      <w:r w:rsidRPr="003341E2">
        <w:rPr>
          <w:rStyle w:val="211pt"/>
          <w:sz w:val="24"/>
          <w:szCs w:val="24"/>
        </w:rPr>
        <w:t>государственной администрации в Приднестровской Молдавской Республике» (СЗМР</w:t>
      </w:r>
      <w:r w:rsidR="00E86A4F">
        <w:rPr>
          <w:rStyle w:val="211pt"/>
          <w:sz w:val="24"/>
          <w:szCs w:val="24"/>
        </w:rPr>
        <w:t xml:space="preserve">            </w:t>
      </w:r>
      <w:r w:rsidRPr="003341E2">
        <w:rPr>
          <w:rStyle w:val="211pt"/>
          <w:sz w:val="24"/>
          <w:szCs w:val="24"/>
        </w:rPr>
        <w:t xml:space="preserve"> 94-4), на основании статьи 39 Закона Приднестровской Молдавской Республики «Об образовании» (в отношении МУП «Тираспол</w:t>
      </w:r>
      <w:r w:rsidR="00E86A4F">
        <w:rPr>
          <w:rStyle w:val="211pt"/>
          <w:sz w:val="24"/>
          <w:szCs w:val="24"/>
        </w:rPr>
        <w:t xml:space="preserve">ьский комбинат детского питания </w:t>
      </w:r>
      <w:r w:rsidRPr="003341E2">
        <w:rPr>
          <w:rStyle w:val="211pt"/>
          <w:sz w:val="24"/>
          <w:szCs w:val="24"/>
        </w:rPr>
        <w:t>«Школьник»</w:t>
      </w:r>
      <w:r>
        <w:rPr>
          <w:rStyle w:val="211pt"/>
          <w:sz w:val="24"/>
          <w:szCs w:val="24"/>
        </w:rPr>
        <w:t>)</w:t>
      </w:r>
      <w:r w:rsidRPr="003341E2">
        <w:rPr>
          <w:rStyle w:val="211pt"/>
          <w:sz w:val="24"/>
          <w:szCs w:val="24"/>
        </w:rPr>
        <w:t>, в соответствии с Решением Тираспольского городского Совета народных депутатов № 50 «Об утверждении Положения</w:t>
      </w:r>
      <w:proofErr w:type="gramEnd"/>
      <w:r w:rsidRPr="003341E2">
        <w:rPr>
          <w:rStyle w:val="211pt"/>
          <w:sz w:val="24"/>
          <w:szCs w:val="24"/>
        </w:rPr>
        <w:t xml:space="preserve"> «</w:t>
      </w:r>
      <w:proofErr w:type="gramStart"/>
      <w:r w:rsidRPr="003341E2">
        <w:rPr>
          <w:rStyle w:val="211pt"/>
          <w:sz w:val="24"/>
          <w:szCs w:val="24"/>
        </w:rPr>
        <w:t>О порядке предоставления в безвозмездное пользование муниципального имущества г. Тирасполь», принятого на 9-й сессии XXV созыва 28 декабря 2017 года,</w:t>
      </w:r>
      <w:r>
        <w:rPr>
          <w:rStyle w:val="211pt"/>
          <w:sz w:val="24"/>
          <w:szCs w:val="24"/>
        </w:rPr>
        <w:t xml:space="preserve"> </w:t>
      </w:r>
      <w:r w:rsidRPr="003341E2">
        <w:rPr>
          <w:rStyle w:val="211pt"/>
          <w:sz w:val="24"/>
          <w:szCs w:val="24"/>
        </w:rPr>
        <w:t xml:space="preserve">с изменениями и дополнениями, внесенными Решением Тираспольского городского Совета народных депутатов № 19, принятым на </w:t>
      </w:r>
      <w:r w:rsidR="00E86A4F">
        <w:rPr>
          <w:rStyle w:val="211pt"/>
          <w:sz w:val="24"/>
          <w:szCs w:val="24"/>
        </w:rPr>
        <w:t xml:space="preserve"> </w:t>
      </w:r>
      <w:r w:rsidRPr="003341E2">
        <w:rPr>
          <w:rStyle w:val="211pt"/>
          <w:sz w:val="24"/>
          <w:szCs w:val="24"/>
        </w:rPr>
        <w:t>12-й сессии XXV созыва 19 июля 2018 года, Решением Тираспольского городского Совета народных депутатов № 21, принятым на 21-й сессии XXV созыва 6 августа 2020 года, Решением</w:t>
      </w:r>
      <w:proofErr w:type="gramEnd"/>
      <w:r w:rsidRPr="003341E2">
        <w:rPr>
          <w:rStyle w:val="211pt"/>
          <w:sz w:val="24"/>
          <w:szCs w:val="24"/>
        </w:rPr>
        <w:t xml:space="preserve"> </w:t>
      </w:r>
      <w:proofErr w:type="gramStart"/>
      <w:r w:rsidRPr="003341E2">
        <w:rPr>
          <w:rStyle w:val="211pt"/>
          <w:sz w:val="24"/>
          <w:szCs w:val="24"/>
        </w:rPr>
        <w:t>Тираспольского городского Совета народных депутатов № 54, принятым на 6-й сессии 26 созыва 27 мая 2021 года</w:t>
      </w:r>
      <w:r w:rsidR="00EF5445">
        <w:rPr>
          <w:rStyle w:val="211pt"/>
          <w:sz w:val="24"/>
          <w:szCs w:val="24"/>
        </w:rPr>
        <w:t>,</w:t>
      </w:r>
      <w:r w:rsidRPr="003341E2">
        <w:rPr>
          <w:rStyle w:val="211pt"/>
          <w:sz w:val="24"/>
          <w:szCs w:val="24"/>
        </w:rPr>
        <w:t xml:space="preserve"> Тираспольский городской Совет народных депутатов</w:t>
      </w:r>
      <w:proofErr w:type="gramEnd"/>
    </w:p>
    <w:p w:rsidR="00FE7E91" w:rsidRDefault="00FE7E91" w:rsidP="00FE7E91">
      <w:pPr>
        <w:pStyle w:val="20"/>
        <w:shd w:val="clear" w:color="auto" w:fill="auto"/>
        <w:spacing w:after="283"/>
        <w:jc w:val="both"/>
        <w:rPr>
          <w:rStyle w:val="211pt2pt"/>
          <w:spacing w:val="0"/>
          <w:sz w:val="24"/>
          <w:szCs w:val="24"/>
        </w:rPr>
      </w:pPr>
      <w:r w:rsidRPr="00FE7E91">
        <w:rPr>
          <w:rStyle w:val="211pt2pt"/>
          <w:spacing w:val="0"/>
          <w:sz w:val="24"/>
          <w:szCs w:val="24"/>
        </w:rPr>
        <w:t>РЕШИЛ:</w:t>
      </w:r>
    </w:p>
    <w:p w:rsidR="00EF5445" w:rsidRPr="003341E2" w:rsidRDefault="00EF5445" w:rsidP="00187558">
      <w:pPr>
        <w:pStyle w:val="20"/>
        <w:shd w:val="clear" w:color="auto" w:fill="auto"/>
        <w:tabs>
          <w:tab w:val="left" w:pos="0"/>
        </w:tabs>
        <w:spacing w:after="0"/>
        <w:jc w:val="both"/>
        <w:rPr>
          <w:rStyle w:val="211pt"/>
          <w:sz w:val="24"/>
          <w:szCs w:val="24"/>
        </w:rPr>
      </w:pPr>
      <w:r>
        <w:rPr>
          <w:rStyle w:val="211pt"/>
          <w:sz w:val="24"/>
          <w:szCs w:val="24"/>
        </w:rPr>
        <w:tab/>
        <w:t xml:space="preserve">1. </w:t>
      </w:r>
      <w:r w:rsidR="00DF0FEE" w:rsidRPr="003341E2">
        <w:rPr>
          <w:rStyle w:val="211pt"/>
          <w:sz w:val="24"/>
          <w:szCs w:val="24"/>
        </w:rPr>
        <w:t xml:space="preserve">Освободить от уплаты коммунальных платежей по договорам безвозмездного пользования следующих Ссудополучателей: 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628"/>
        <w:gridCol w:w="2393"/>
        <w:gridCol w:w="2393"/>
        <w:gridCol w:w="2393"/>
      </w:tblGrid>
      <w:tr w:rsidR="00FE7E91" w:rsidTr="00DF0FEE">
        <w:tc>
          <w:tcPr>
            <w:tcW w:w="2628" w:type="dxa"/>
            <w:vAlign w:val="center"/>
          </w:tcPr>
          <w:p w:rsidR="00FE7E91" w:rsidRPr="00DF0FEE" w:rsidRDefault="00FE7E91" w:rsidP="00DF0FEE">
            <w:pPr>
              <w:pStyle w:val="20"/>
              <w:shd w:val="clear" w:color="auto" w:fill="auto"/>
              <w:spacing w:after="283" w:line="240" w:lineRule="auto"/>
              <w:jc w:val="center"/>
            </w:pPr>
            <w:r w:rsidRPr="00207632">
              <w:rPr>
                <w:b/>
                <w:sz w:val="20"/>
                <w:szCs w:val="20"/>
              </w:rPr>
              <w:t>Ссудополучатель</w:t>
            </w:r>
          </w:p>
        </w:tc>
        <w:tc>
          <w:tcPr>
            <w:tcW w:w="2393" w:type="dxa"/>
            <w:vAlign w:val="center"/>
          </w:tcPr>
          <w:p w:rsidR="00FE7E91" w:rsidRDefault="00FE7E91" w:rsidP="00DF0FEE">
            <w:pPr>
              <w:pStyle w:val="20"/>
              <w:shd w:val="clear" w:color="auto" w:fill="auto"/>
              <w:spacing w:after="283" w:line="240" w:lineRule="auto"/>
              <w:jc w:val="center"/>
            </w:pPr>
            <w:r w:rsidRPr="00207632">
              <w:rPr>
                <w:b/>
                <w:sz w:val="20"/>
                <w:szCs w:val="20"/>
              </w:rPr>
              <w:t>Адрес объекта муниципальной собственности, переданного в безвозмездное пользование</w:t>
            </w:r>
          </w:p>
        </w:tc>
        <w:tc>
          <w:tcPr>
            <w:tcW w:w="2393" w:type="dxa"/>
            <w:vAlign w:val="center"/>
          </w:tcPr>
          <w:p w:rsidR="00FE7E91" w:rsidRDefault="00FE7E91" w:rsidP="00DF0FEE">
            <w:pPr>
              <w:pStyle w:val="20"/>
              <w:shd w:val="clear" w:color="auto" w:fill="auto"/>
              <w:spacing w:after="283" w:line="240" w:lineRule="auto"/>
              <w:jc w:val="center"/>
            </w:pPr>
            <w:r>
              <w:rPr>
                <w:b/>
                <w:sz w:val="20"/>
                <w:szCs w:val="20"/>
              </w:rPr>
              <w:t>Коммунальные платежи, от которых освобождается ссудополучатель</w:t>
            </w:r>
          </w:p>
        </w:tc>
        <w:tc>
          <w:tcPr>
            <w:tcW w:w="2393" w:type="dxa"/>
            <w:vAlign w:val="center"/>
          </w:tcPr>
          <w:p w:rsidR="00FE7E91" w:rsidRDefault="00FE7E91" w:rsidP="00DF0FEE">
            <w:pPr>
              <w:pStyle w:val="20"/>
              <w:shd w:val="clear" w:color="auto" w:fill="auto"/>
              <w:spacing w:after="283" w:line="240" w:lineRule="auto"/>
              <w:jc w:val="center"/>
            </w:pPr>
            <w:r w:rsidRPr="0059751E">
              <w:rPr>
                <w:b/>
                <w:sz w:val="20"/>
                <w:szCs w:val="20"/>
              </w:rPr>
              <w:t>Срок освобождения от уплаты коммунальных платежей</w:t>
            </w:r>
          </w:p>
        </w:tc>
      </w:tr>
      <w:tr w:rsidR="00FE7E91" w:rsidTr="00FE7E91">
        <w:tc>
          <w:tcPr>
            <w:tcW w:w="2628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 w:rsidRPr="0059751E">
              <w:rPr>
                <w:sz w:val="20"/>
                <w:szCs w:val="20"/>
              </w:rPr>
              <w:t>РОО «Федерация по гребле на байдарках и каноэ Приднестровья»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 w:rsidRPr="0059751E">
              <w:rPr>
                <w:sz w:val="20"/>
                <w:szCs w:val="20"/>
              </w:rPr>
              <w:t>ул. 98 Молдавской дивизии, 2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газ, электроэнергию, водоснабжение и водоотведение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FE7E91" w:rsidTr="00FE7E91">
        <w:tc>
          <w:tcPr>
            <w:tcW w:w="2628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 w:rsidRPr="00207632">
              <w:rPr>
                <w:sz w:val="20"/>
                <w:szCs w:val="20"/>
              </w:rPr>
              <w:t>МУП «ТКДП «Школьник»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 w:rsidRPr="00207632">
              <w:rPr>
                <w:sz w:val="20"/>
                <w:szCs w:val="20"/>
              </w:rPr>
              <w:t>Помещения общеобразовательных учреждений г. Тирасполя и</w:t>
            </w:r>
            <w:r>
              <w:rPr>
                <w:sz w:val="20"/>
                <w:szCs w:val="20"/>
              </w:rPr>
              <w:t xml:space="preserve"> </w:t>
            </w:r>
            <w:r w:rsidRPr="00207632">
              <w:rPr>
                <w:sz w:val="20"/>
                <w:szCs w:val="20"/>
              </w:rPr>
              <w:t>с. Кременчуг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тепловую энергию</w:t>
            </w:r>
          </w:p>
        </w:tc>
        <w:tc>
          <w:tcPr>
            <w:tcW w:w="2393" w:type="dxa"/>
          </w:tcPr>
          <w:p w:rsidR="00FE7E91" w:rsidRDefault="00FE7E91" w:rsidP="00FE7E91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DF0FEE" w:rsidTr="00FE7E91">
        <w:tc>
          <w:tcPr>
            <w:tcW w:w="2628" w:type="dxa"/>
            <w:vMerge w:val="restart"/>
          </w:tcPr>
          <w:p w:rsidR="00DF0FEE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lastRenderedPageBreak/>
              <w:t>ОО «Ветераны войны, труда и вооруженных сил</w:t>
            </w:r>
            <w:r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</w:p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  <w:r w:rsidRPr="00207632">
              <w:rPr>
                <w:sz w:val="20"/>
                <w:szCs w:val="20"/>
              </w:rPr>
              <w:t>г. Тирасполь»</w:t>
            </w: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1 Мая, 116</w:t>
            </w:r>
          </w:p>
        </w:tc>
        <w:tc>
          <w:tcPr>
            <w:tcW w:w="2393" w:type="dxa"/>
            <w:vMerge w:val="restart"/>
          </w:tcPr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>тепловую энергию, электроэнергию, водоснабжение и водоотведение</w:t>
            </w:r>
          </w:p>
        </w:tc>
        <w:tc>
          <w:tcPr>
            <w:tcW w:w="2393" w:type="dxa"/>
            <w:vMerge w:val="restart"/>
          </w:tcPr>
          <w:p w:rsidR="00DF0FEE" w:rsidRPr="00207632" w:rsidRDefault="00DF0FEE" w:rsidP="00DF0FEE">
            <w:pPr>
              <w:pStyle w:val="1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DF0FEE" w:rsidTr="00FE7E91">
        <w:tc>
          <w:tcPr>
            <w:tcW w:w="2628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Юности, 8/4</w:t>
            </w: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</w:tr>
      <w:tr w:rsidR="00DF0FEE" w:rsidTr="00FE7E91">
        <w:tc>
          <w:tcPr>
            <w:tcW w:w="2628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Федько, 10</w:t>
            </w: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</w:tr>
      <w:tr w:rsidR="00DF0FEE" w:rsidTr="00FE7E91">
        <w:tc>
          <w:tcPr>
            <w:tcW w:w="2628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 xml:space="preserve">ул. </w:t>
            </w:r>
            <w:proofErr w:type="spellStart"/>
            <w:r w:rsidRPr="00207632">
              <w:rPr>
                <w:rFonts w:cs="Times New Roman"/>
                <w:i w:val="0"/>
                <w:sz w:val="20"/>
                <w:szCs w:val="20"/>
              </w:rPr>
              <w:t>Краснодонская</w:t>
            </w:r>
            <w:proofErr w:type="spellEnd"/>
            <w:r w:rsidRPr="00207632">
              <w:rPr>
                <w:rFonts w:cs="Times New Roman"/>
                <w:i w:val="0"/>
                <w:sz w:val="20"/>
                <w:szCs w:val="20"/>
              </w:rPr>
              <w:t>, 36</w:t>
            </w: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</w:tr>
      <w:tr w:rsidR="00DF0FEE" w:rsidTr="00FE7E91">
        <w:tc>
          <w:tcPr>
            <w:tcW w:w="2628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Шевченко, 81/2</w:t>
            </w: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</w:tr>
      <w:tr w:rsidR="00DF0FEE" w:rsidTr="00FE7E91">
        <w:tc>
          <w:tcPr>
            <w:tcW w:w="2628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Калинина, 17</w:t>
            </w: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  <w:tc>
          <w:tcPr>
            <w:tcW w:w="2393" w:type="dxa"/>
            <w:vMerge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</w:p>
        </w:tc>
      </w:tr>
      <w:tr w:rsidR="00DF0FEE" w:rsidTr="00FE7E91">
        <w:tc>
          <w:tcPr>
            <w:tcW w:w="2628" w:type="dxa"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  <w:r w:rsidRPr="00207632">
              <w:rPr>
                <w:sz w:val="20"/>
                <w:szCs w:val="20"/>
              </w:rPr>
              <w:t>ОО «Бородинский союз инвалидов и ветеранов»</w:t>
            </w: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207632">
              <w:rPr>
                <w:rFonts w:cs="Times New Roman"/>
                <w:i w:val="0"/>
                <w:sz w:val="20"/>
                <w:szCs w:val="20"/>
              </w:rPr>
              <w:t>ул. Федько, 10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тепловую энергию, электроэнергию, водоснабжение и водоотведение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DF0FEE" w:rsidTr="00FE7E91">
        <w:tc>
          <w:tcPr>
            <w:tcW w:w="2628" w:type="dxa"/>
          </w:tcPr>
          <w:p w:rsidR="00DF0FEE" w:rsidRPr="00207632" w:rsidRDefault="00DF0FEE" w:rsidP="00DF0FEE">
            <w:pPr>
              <w:pStyle w:val="20"/>
              <w:shd w:val="clear" w:color="auto" w:fill="auto"/>
              <w:spacing w:after="283" w:line="240" w:lineRule="auto"/>
              <w:rPr>
                <w:sz w:val="20"/>
                <w:szCs w:val="20"/>
              </w:rPr>
            </w:pPr>
            <w:r w:rsidRPr="0059751E">
              <w:rPr>
                <w:sz w:val="20"/>
                <w:szCs w:val="20"/>
              </w:rPr>
              <w:t xml:space="preserve">ОО </w:t>
            </w:r>
            <w:r>
              <w:rPr>
                <w:sz w:val="20"/>
                <w:szCs w:val="20"/>
              </w:rPr>
              <w:t>«</w:t>
            </w:r>
            <w:r w:rsidRPr="0059751E">
              <w:rPr>
                <w:sz w:val="20"/>
                <w:szCs w:val="20"/>
              </w:rPr>
              <w:t>Объединенный совет трудовых коллективов г. Тирасполя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DF0FEE" w:rsidRPr="00207632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59751E">
              <w:rPr>
                <w:rFonts w:cs="Times New Roman"/>
                <w:i w:val="0"/>
                <w:sz w:val="20"/>
                <w:szCs w:val="20"/>
              </w:rPr>
              <w:t>ул. 25 Октября, 101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>тепловую энергию, электроэнергию, водоснабжение и водоотведение, вывоз мусора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DF0FEE" w:rsidTr="00FE7E91">
        <w:tc>
          <w:tcPr>
            <w:tcW w:w="2628" w:type="dxa"/>
          </w:tcPr>
          <w:p w:rsidR="00DF0FEE" w:rsidRPr="00E83177" w:rsidRDefault="00DF0FEE" w:rsidP="00E83177">
            <w:pPr>
              <w:pStyle w:val="1"/>
              <w:rPr>
                <w:i w:val="0"/>
                <w:sz w:val="20"/>
                <w:szCs w:val="20"/>
              </w:rPr>
            </w:pPr>
            <w:r w:rsidRPr="00E83177">
              <w:rPr>
                <w:i w:val="0"/>
                <w:sz w:val="20"/>
                <w:szCs w:val="20"/>
              </w:rPr>
              <w:t>РОО «Ветераны войны, труда и вооруженных сил Приднестровья»</w:t>
            </w:r>
          </w:p>
        </w:tc>
        <w:tc>
          <w:tcPr>
            <w:tcW w:w="2393" w:type="dxa"/>
          </w:tcPr>
          <w:p w:rsidR="00DF0FEE" w:rsidRPr="0059751E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59751E">
              <w:rPr>
                <w:rFonts w:cs="Times New Roman"/>
                <w:i w:val="0"/>
                <w:sz w:val="20"/>
                <w:szCs w:val="20"/>
              </w:rPr>
              <w:t>ул. 25 Октября, 1</w:t>
            </w:r>
            <w:r>
              <w:rPr>
                <w:rFonts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>тепловую энергию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  <w:tr w:rsidR="00DF0FEE" w:rsidTr="00FE7E91">
        <w:tc>
          <w:tcPr>
            <w:tcW w:w="2628" w:type="dxa"/>
          </w:tcPr>
          <w:p w:rsidR="00DF0FEE" w:rsidRPr="0059751E" w:rsidRDefault="00DF0FEE" w:rsidP="00DF0FEE">
            <w:pPr>
              <w:pStyle w:val="20"/>
              <w:shd w:val="clear" w:color="auto" w:fill="auto"/>
              <w:spacing w:after="283" w:line="240" w:lineRule="auto"/>
              <w:rPr>
                <w:sz w:val="20"/>
                <w:szCs w:val="20"/>
              </w:rPr>
            </w:pPr>
            <w:r w:rsidRPr="0059751E">
              <w:rPr>
                <w:sz w:val="20"/>
                <w:szCs w:val="20"/>
              </w:rPr>
              <w:t xml:space="preserve">ОО </w:t>
            </w:r>
            <w:r>
              <w:rPr>
                <w:sz w:val="20"/>
                <w:szCs w:val="20"/>
              </w:rPr>
              <w:t>«</w:t>
            </w:r>
            <w:r w:rsidRPr="0059751E">
              <w:rPr>
                <w:sz w:val="20"/>
                <w:szCs w:val="20"/>
              </w:rPr>
              <w:t>Ветераны</w:t>
            </w:r>
            <w:r>
              <w:rPr>
                <w:sz w:val="20"/>
                <w:szCs w:val="20"/>
              </w:rPr>
              <w:t xml:space="preserve"> войн</w:t>
            </w:r>
            <w:r w:rsidR="00D335D1">
              <w:rPr>
                <w:sz w:val="20"/>
                <w:szCs w:val="20"/>
              </w:rPr>
              <w:t xml:space="preserve">ы, труда и вооруженных сил  </w:t>
            </w:r>
            <w:r>
              <w:rPr>
                <w:sz w:val="20"/>
                <w:szCs w:val="20"/>
              </w:rPr>
              <w:t xml:space="preserve"> г. Тирасполь»</w:t>
            </w:r>
          </w:p>
        </w:tc>
        <w:tc>
          <w:tcPr>
            <w:tcW w:w="2393" w:type="dxa"/>
          </w:tcPr>
          <w:p w:rsidR="00DF0FEE" w:rsidRPr="0059751E" w:rsidRDefault="00DF0FEE" w:rsidP="00DF0FEE">
            <w:pPr>
              <w:pStyle w:val="1"/>
              <w:ind w:right="-108"/>
              <w:rPr>
                <w:rFonts w:cs="Times New Roman"/>
                <w:i w:val="0"/>
                <w:sz w:val="20"/>
                <w:szCs w:val="20"/>
              </w:rPr>
            </w:pPr>
            <w:r w:rsidRPr="0059751E">
              <w:rPr>
                <w:rFonts w:cs="Times New Roman"/>
                <w:i w:val="0"/>
                <w:sz w:val="20"/>
                <w:szCs w:val="20"/>
              </w:rPr>
              <w:t>ул. 25 Октября, 1</w:t>
            </w:r>
            <w:r>
              <w:rPr>
                <w:rFonts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 xml:space="preserve">От уплаты </w:t>
            </w:r>
            <w:proofErr w:type="gramStart"/>
            <w:r>
              <w:rPr>
                <w:rFonts w:cs="Times New Roman"/>
                <w:i w:val="0"/>
                <w:sz w:val="20"/>
                <w:szCs w:val="20"/>
              </w:rPr>
              <w:t>за</w:t>
            </w:r>
            <w:proofErr w:type="gramEnd"/>
            <w:r w:rsidRPr="009321E4">
              <w:rPr>
                <w:rFonts w:cs="Times New Roman"/>
                <w:i w:val="0"/>
                <w:sz w:val="20"/>
                <w:szCs w:val="20"/>
              </w:rPr>
              <w:t>:</w:t>
            </w:r>
          </w:p>
          <w:p w:rsidR="00DF0FEE" w:rsidRDefault="00DF0FEE" w:rsidP="00DF0FEE">
            <w:pPr>
              <w:pStyle w:val="1"/>
              <w:ind w:right="-109"/>
              <w:rPr>
                <w:rFonts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 w:val="0"/>
                <w:sz w:val="20"/>
                <w:szCs w:val="20"/>
              </w:rPr>
              <w:t>тепловую энергию, электроэнергию, водоснабжение и водоотведение</w:t>
            </w:r>
          </w:p>
        </w:tc>
        <w:tc>
          <w:tcPr>
            <w:tcW w:w="2393" w:type="dxa"/>
          </w:tcPr>
          <w:p w:rsidR="00DF0FEE" w:rsidRDefault="00DF0FEE" w:rsidP="00DF0FEE">
            <w:pPr>
              <w:pStyle w:val="20"/>
              <w:shd w:val="clear" w:color="auto" w:fill="auto"/>
              <w:spacing w:after="28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года                            по 31.12.2022 года</w:t>
            </w:r>
          </w:p>
        </w:tc>
      </w:tr>
    </w:tbl>
    <w:p w:rsidR="00DF72F3" w:rsidRDefault="00DF72F3" w:rsidP="00DF72F3">
      <w:pPr>
        <w:jc w:val="both"/>
        <w:rPr>
          <w:rFonts w:ascii="Times New Roman" w:hAnsi="Times New Roman" w:cs="Times New Roman"/>
        </w:rPr>
      </w:pPr>
    </w:p>
    <w:p w:rsidR="00DF72F3" w:rsidRDefault="00DF72F3" w:rsidP="00DF72F3">
      <w:pPr>
        <w:ind w:firstLine="58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proofErr w:type="gramStart"/>
      <w:r w:rsidRPr="00B032D5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B032D5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</w:t>
      </w:r>
      <w:proofErr w:type="spellStart"/>
      <w:r w:rsidRPr="00B032D5">
        <w:rPr>
          <w:rFonts w:ascii="Times New Roman" w:eastAsia="Times New Roman" w:hAnsi="Times New Roman" w:cs="Times New Roman"/>
          <w:color w:val="auto"/>
          <w:lang w:bidi="ar-SA"/>
        </w:rPr>
        <w:t>Дурбала</w:t>
      </w:r>
      <w:proofErr w:type="spellEnd"/>
      <w:r w:rsidRPr="00B032D5">
        <w:rPr>
          <w:rFonts w:ascii="Times New Roman" w:eastAsia="Times New Roman" w:hAnsi="Times New Roman" w:cs="Times New Roman"/>
          <w:color w:val="auto"/>
          <w:lang w:bidi="ar-SA"/>
        </w:rPr>
        <w:t xml:space="preserve"> Н.К.).</w:t>
      </w:r>
    </w:p>
    <w:p w:rsidR="00DF72F3" w:rsidRDefault="00DF72F3" w:rsidP="00DF72F3">
      <w:pPr>
        <w:pStyle w:val="20"/>
        <w:shd w:val="clear" w:color="auto" w:fill="auto"/>
        <w:spacing w:after="0" w:line="240" w:lineRule="auto"/>
        <w:ind w:firstLine="600"/>
        <w:jc w:val="both"/>
      </w:pPr>
    </w:p>
    <w:p w:rsidR="00A25ABB" w:rsidRDefault="00A25ABB" w:rsidP="00DF72F3">
      <w:pPr>
        <w:pStyle w:val="20"/>
        <w:shd w:val="clear" w:color="auto" w:fill="auto"/>
        <w:spacing w:after="0" w:line="240" w:lineRule="auto"/>
        <w:jc w:val="both"/>
      </w:pPr>
    </w:p>
    <w:p w:rsidR="00DF72F3" w:rsidRDefault="00DF72F3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133AE">
        <w:rPr>
          <w:sz w:val="24"/>
          <w:szCs w:val="24"/>
        </w:rPr>
        <w:t xml:space="preserve">Председатель </w:t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</w:r>
      <w:r w:rsidRPr="009133AE">
        <w:rPr>
          <w:sz w:val="24"/>
          <w:szCs w:val="24"/>
        </w:rPr>
        <w:tab/>
        <w:t xml:space="preserve">       В.М. </w:t>
      </w:r>
      <w:proofErr w:type="spellStart"/>
      <w:r w:rsidRPr="009133AE">
        <w:rPr>
          <w:sz w:val="24"/>
          <w:szCs w:val="24"/>
        </w:rPr>
        <w:t>Дони</w:t>
      </w:r>
      <w:proofErr w:type="spellEnd"/>
    </w:p>
    <w:p w:rsidR="00396B87" w:rsidRDefault="00396B87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96B87" w:rsidRDefault="00396B87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96B87" w:rsidRPr="00396B87" w:rsidRDefault="00396B87" w:rsidP="00396B87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396B87">
        <w:rPr>
          <w:rFonts w:ascii="Times New Roman" w:eastAsia="Calibri" w:hAnsi="Times New Roman" w:cs="Times New Roman"/>
          <w:color w:val="auto"/>
          <w:lang w:bidi="ar-SA"/>
        </w:rPr>
        <w:t>Верно:</w:t>
      </w:r>
    </w:p>
    <w:p w:rsidR="00396B87" w:rsidRDefault="00396B87" w:rsidP="00396B8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396B87">
        <w:rPr>
          <w:rFonts w:eastAsia="Calibri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396B87">
        <w:rPr>
          <w:rFonts w:eastAsia="Calibri"/>
          <w:sz w:val="24"/>
          <w:szCs w:val="24"/>
          <w:lang w:eastAsia="ru-RU"/>
        </w:rPr>
        <w:tab/>
        <w:t xml:space="preserve">                      О.В. Соколенко</w:t>
      </w:r>
    </w:p>
    <w:p w:rsidR="00396B87" w:rsidRDefault="00396B87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96B87" w:rsidRDefault="00396B87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31FF4" w:rsidRDefault="00331FF4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31FF4" w:rsidRDefault="00331FF4" w:rsidP="00DF72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F72F3" w:rsidRPr="009133AE" w:rsidRDefault="00DF72F3" w:rsidP="00DF72F3">
      <w:pPr>
        <w:jc w:val="both"/>
        <w:rPr>
          <w:rFonts w:ascii="Times New Roman" w:hAnsi="Times New Roman" w:cs="Times New Roman"/>
        </w:rPr>
      </w:pPr>
    </w:p>
    <w:sectPr w:rsidR="00DF72F3" w:rsidRPr="0091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B33"/>
    <w:multiLevelType w:val="hybridMultilevel"/>
    <w:tmpl w:val="6486E946"/>
    <w:lvl w:ilvl="0" w:tplc="77822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4850"/>
    <w:multiLevelType w:val="hybridMultilevel"/>
    <w:tmpl w:val="3AC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2"/>
    <w:rsid w:val="00007B9F"/>
    <w:rsid w:val="00017296"/>
    <w:rsid w:val="00031BA7"/>
    <w:rsid w:val="00033515"/>
    <w:rsid w:val="000817DD"/>
    <w:rsid w:val="00082771"/>
    <w:rsid w:val="00084A56"/>
    <w:rsid w:val="00087D4D"/>
    <w:rsid w:val="00091E33"/>
    <w:rsid w:val="000A634A"/>
    <w:rsid w:val="000C520E"/>
    <w:rsid w:val="000C717B"/>
    <w:rsid w:val="000D5B51"/>
    <w:rsid w:val="000E0AF3"/>
    <w:rsid w:val="000E34A7"/>
    <w:rsid w:val="000E7CC8"/>
    <w:rsid w:val="00105EE4"/>
    <w:rsid w:val="001127EA"/>
    <w:rsid w:val="00113057"/>
    <w:rsid w:val="00120848"/>
    <w:rsid w:val="001215DD"/>
    <w:rsid w:val="0013136C"/>
    <w:rsid w:val="00144891"/>
    <w:rsid w:val="001454B8"/>
    <w:rsid w:val="001461E6"/>
    <w:rsid w:val="00151787"/>
    <w:rsid w:val="00161EB1"/>
    <w:rsid w:val="001635AB"/>
    <w:rsid w:val="00164D94"/>
    <w:rsid w:val="00173199"/>
    <w:rsid w:val="00177533"/>
    <w:rsid w:val="00184E8A"/>
    <w:rsid w:val="00187558"/>
    <w:rsid w:val="001926B8"/>
    <w:rsid w:val="00195842"/>
    <w:rsid w:val="001B08D9"/>
    <w:rsid w:val="001B0C63"/>
    <w:rsid w:val="001B2A00"/>
    <w:rsid w:val="001B4A7C"/>
    <w:rsid w:val="001D4B6D"/>
    <w:rsid w:val="001E100A"/>
    <w:rsid w:val="0020054F"/>
    <w:rsid w:val="002047B6"/>
    <w:rsid w:val="00205DA4"/>
    <w:rsid w:val="00214921"/>
    <w:rsid w:val="00226209"/>
    <w:rsid w:val="002278FD"/>
    <w:rsid w:val="00243B64"/>
    <w:rsid w:val="002538D8"/>
    <w:rsid w:val="00256FFC"/>
    <w:rsid w:val="002649D4"/>
    <w:rsid w:val="00265736"/>
    <w:rsid w:val="00285B0C"/>
    <w:rsid w:val="00292EB2"/>
    <w:rsid w:val="00297813"/>
    <w:rsid w:val="002A0D70"/>
    <w:rsid w:val="002A259C"/>
    <w:rsid w:val="002A5EC2"/>
    <w:rsid w:val="002B1780"/>
    <w:rsid w:val="002C23ED"/>
    <w:rsid w:val="002C3793"/>
    <w:rsid w:val="002D6A22"/>
    <w:rsid w:val="002E32F6"/>
    <w:rsid w:val="002F1087"/>
    <w:rsid w:val="002F73F4"/>
    <w:rsid w:val="002F7EE5"/>
    <w:rsid w:val="0030256D"/>
    <w:rsid w:val="00320BD8"/>
    <w:rsid w:val="00331FF4"/>
    <w:rsid w:val="003422CB"/>
    <w:rsid w:val="00342D65"/>
    <w:rsid w:val="00350F6C"/>
    <w:rsid w:val="0035267E"/>
    <w:rsid w:val="00355EE6"/>
    <w:rsid w:val="00365719"/>
    <w:rsid w:val="003930DF"/>
    <w:rsid w:val="00396B87"/>
    <w:rsid w:val="00397418"/>
    <w:rsid w:val="003A13B0"/>
    <w:rsid w:val="003C2E8F"/>
    <w:rsid w:val="003C7249"/>
    <w:rsid w:val="003D79DD"/>
    <w:rsid w:val="003E0B80"/>
    <w:rsid w:val="003E2884"/>
    <w:rsid w:val="003F3426"/>
    <w:rsid w:val="0040316B"/>
    <w:rsid w:val="004038A4"/>
    <w:rsid w:val="004134B8"/>
    <w:rsid w:val="004248C1"/>
    <w:rsid w:val="004312F1"/>
    <w:rsid w:val="00450281"/>
    <w:rsid w:val="0045431E"/>
    <w:rsid w:val="00457CDA"/>
    <w:rsid w:val="00472F65"/>
    <w:rsid w:val="00482BDE"/>
    <w:rsid w:val="00494337"/>
    <w:rsid w:val="004A25E7"/>
    <w:rsid w:val="004A4E67"/>
    <w:rsid w:val="004C04A7"/>
    <w:rsid w:val="004C292D"/>
    <w:rsid w:val="004C6CC5"/>
    <w:rsid w:val="004C78B2"/>
    <w:rsid w:val="004E24D1"/>
    <w:rsid w:val="004E53B1"/>
    <w:rsid w:val="0050043C"/>
    <w:rsid w:val="00510907"/>
    <w:rsid w:val="0051655B"/>
    <w:rsid w:val="00535EA8"/>
    <w:rsid w:val="00554847"/>
    <w:rsid w:val="0055748A"/>
    <w:rsid w:val="00565D8F"/>
    <w:rsid w:val="00572A52"/>
    <w:rsid w:val="00573A86"/>
    <w:rsid w:val="00580CB8"/>
    <w:rsid w:val="005863B9"/>
    <w:rsid w:val="005946BC"/>
    <w:rsid w:val="005A1D0A"/>
    <w:rsid w:val="005A7EAB"/>
    <w:rsid w:val="005B02B7"/>
    <w:rsid w:val="005B10D7"/>
    <w:rsid w:val="005C082E"/>
    <w:rsid w:val="005C35ED"/>
    <w:rsid w:val="005C47AE"/>
    <w:rsid w:val="005D2EAA"/>
    <w:rsid w:val="005E2884"/>
    <w:rsid w:val="00600074"/>
    <w:rsid w:val="006024B6"/>
    <w:rsid w:val="00621BDC"/>
    <w:rsid w:val="00626A64"/>
    <w:rsid w:val="00632FAF"/>
    <w:rsid w:val="00633083"/>
    <w:rsid w:val="00644859"/>
    <w:rsid w:val="00645F97"/>
    <w:rsid w:val="00646396"/>
    <w:rsid w:val="00647EE1"/>
    <w:rsid w:val="00660070"/>
    <w:rsid w:val="00661445"/>
    <w:rsid w:val="00661BF6"/>
    <w:rsid w:val="00667315"/>
    <w:rsid w:val="00671168"/>
    <w:rsid w:val="00680A05"/>
    <w:rsid w:val="0068176A"/>
    <w:rsid w:val="006840BF"/>
    <w:rsid w:val="00684138"/>
    <w:rsid w:val="00686898"/>
    <w:rsid w:val="006941C1"/>
    <w:rsid w:val="006B2121"/>
    <w:rsid w:val="006C404B"/>
    <w:rsid w:val="006C4F42"/>
    <w:rsid w:val="006E17E2"/>
    <w:rsid w:val="006F3A5F"/>
    <w:rsid w:val="00701112"/>
    <w:rsid w:val="00705C88"/>
    <w:rsid w:val="007216FB"/>
    <w:rsid w:val="00722CA0"/>
    <w:rsid w:val="00725BB2"/>
    <w:rsid w:val="007269F5"/>
    <w:rsid w:val="007370F1"/>
    <w:rsid w:val="00740D64"/>
    <w:rsid w:val="007453C5"/>
    <w:rsid w:val="007460EA"/>
    <w:rsid w:val="00764A0F"/>
    <w:rsid w:val="00765640"/>
    <w:rsid w:val="0076638F"/>
    <w:rsid w:val="007744CD"/>
    <w:rsid w:val="007869C4"/>
    <w:rsid w:val="00793F34"/>
    <w:rsid w:val="0079590E"/>
    <w:rsid w:val="007A12BE"/>
    <w:rsid w:val="007B5884"/>
    <w:rsid w:val="007C0F86"/>
    <w:rsid w:val="007D621A"/>
    <w:rsid w:val="007D73F2"/>
    <w:rsid w:val="007E575C"/>
    <w:rsid w:val="007F2F75"/>
    <w:rsid w:val="007F4006"/>
    <w:rsid w:val="007F676E"/>
    <w:rsid w:val="008013E1"/>
    <w:rsid w:val="00807121"/>
    <w:rsid w:val="008102D0"/>
    <w:rsid w:val="008129F9"/>
    <w:rsid w:val="00823AAF"/>
    <w:rsid w:val="00830709"/>
    <w:rsid w:val="0085203F"/>
    <w:rsid w:val="00866E64"/>
    <w:rsid w:val="00872710"/>
    <w:rsid w:val="008755F0"/>
    <w:rsid w:val="00877D59"/>
    <w:rsid w:val="0088191D"/>
    <w:rsid w:val="00886162"/>
    <w:rsid w:val="0089534A"/>
    <w:rsid w:val="00897273"/>
    <w:rsid w:val="00897E9B"/>
    <w:rsid w:val="008D1F3E"/>
    <w:rsid w:val="008E3F97"/>
    <w:rsid w:val="00902019"/>
    <w:rsid w:val="00910068"/>
    <w:rsid w:val="0091008B"/>
    <w:rsid w:val="0091016D"/>
    <w:rsid w:val="009133AE"/>
    <w:rsid w:val="00916BA2"/>
    <w:rsid w:val="009172D4"/>
    <w:rsid w:val="0092611B"/>
    <w:rsid w:val="00931AD4"/>
    <w:rsid w:val="00933B31"/>
    <w:rsid w:val="009438F4"/>
    <w:rsid w:val="00943EDF"/>
    <w:rsid w:val="00946D46"/>
    <w:rsid w:val="009619AB"/>
    <w:rsid w:val="00965EA7"/>
    <w:rsid w:val="00974751"/>
    <w:rsid w:val="00986FE9"/>
    <w:rsid w:val="009873B9"/>
    <w:rsid w:val="00987CBE"/>
    <w:rsid w:val="009A1F09"/>
    <w:rsid w:val="009A49E0"/>
    <w:rsid w:val="009B063E"/>
    <w:rsid w:val="009B35DA"/>
    <w:rsid w:val="009C2205"/>
    <w:rsid w:val="009C51DA"/>
    <w:rsid w:val="009C6B68"/>
    <w:rsid w:val="009D225A"/>
    <w:rsid w:val="009D61ED"/>
    <w:rsid w:val="009E7FB5"/>
    <w:rsid w:val="009F5E57"/>
    <w:rsid w:val="009F72D1"/>
    <w:rsid w:val="00A03A63"/>
    <w:rsid w:val="00A12D7E"/>
    <w:rsid w:val="00A2274F"/>
    <w:rsid w:val="00A2409E"/>
    <w:rsid w:val="00A2580E"/>
    <w:rsid w:val="00A25ABB"/>
    <w:rsid w:val="00A26B8D"/>
    <w:rsid w:val="00A34694"/>
    <w:rsid w:val="00A37F97"/>
    <w:rsid w:val="00A4124B"/>
    <w:rsid w:val="00A4404F"/>
    <w:rsid w:val="00A5253A"/>
    <w:rsid w:val="00A53EEE"/>
    <w:rsid w:val="00A546EC"/>
    <w:rsid w:val="00A57F8E"/>
    <w:rsid w:val="00A60D2C"/>
    <w:rsid w:val="00A630A7"/>
    <w:rsid w:val="00A633D0"/>
    <w:rsid w:val="00A666B3"/>
    <w:rsid w:val="00A77C79"/>
    <w:rsid w:val="00AA02C7"/>
    <w:rsid w:val="00AA1BB3"/>
    <w:rsid w:val="00AA39C7"/>
    <w:rsid w:val="00AA55A6"/>
    <w:rsid w:val="00AB14D9"/>
    <w:rsid w:val="00AC2215"/>
    <w:rsid w:val="00AC25F3"/>
    <w:rsid w:val="00AC7F75"/>
    <w:rsid w:val="00AF60D9"/>
    <w:rsid w:val="00AF6B09"/>
    <w:rsid w:val="00B00023"/>
    <w:rsid w:val="00B20C6B"/>
    <w:rsid w:val="00B266D1"/>
    <w:rsid w:val="00B31CBA"/>
    <w:rsid w:val="00B42042"/>
    <w:rsid w:val="00B474DD"/>
    <w:rsid w:val="00B502D4"/>
    <w:rsid w:val="00B543BC"/>
    <w:rsid w:val="00B603DE"/>
    <w:rsid w:val="00B60CC6"/>
    <w:rsid w:val="00B83B9D"/>
    <w:rsid w:val="00B86C3D"/>
    <w:rsid w:val="00B914F9"/>
    <w:rsid w:val="00B95DEF"/>
    <w:rsid w:val="00B963C4"/>
    <w:rsid w:val="00BA419E"/>
    <w:rsid w:val="00BA7928"/>
    <w:rsid w:val="00BA7929"/>
    <w:rsid w:val="00BC32B1"/>
    <w:rsid w:val="00BC577E"/>
    <w:rsid w:val="00BE2BE6"/>
    <w:rsid w:val="00BE5BD2"/>
    <w:rsid w:val="00BF1CB3"/>
    <w:rsid w:val="00BF40FB"/>
    <w:rsid w:val="00BF6AF9"/>
    <w:rsid w:val="00C03D6E"/>
    <w:rsid w:val="00C4481D"/>
    <w:rsid w:val="00C51369"/>
    <w:rsid w:val="00C5191C"/>
    <w:rsid w:val="00C63B55"/>
    <w:rsid w:val="00C71DE9"/>
    <w:rsid w:val="00C809F9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12FE7"/>
    <w:rsid w:val="00D1646A"/>
    <w:rsid w:val="00D33025"/>
    <w:rsid w:val="00D335D1"/>
    <w:rsid w:val="00D54DEB"/>
    <w:rsid w:val="00D553EC"/>
    <w:rsid w:val="00D73D6F"/>
    <w:rsid w:val="00D8428E"/>
    <w:rsid w:val="00DA162C"/>
    <w:rsid w:val="00DB3A46"/>
    <w:rsid w:val="00DC19D9"/>
    <w:rsid w:val="00DC39CB"/>
    <w:rsid w:val="00DD2AE1"/>
    <w:rsid w:val="00DD3E3A"/>
    <w:rsid w:val="00DD631E"/>
    <w:rsid w:val="00DE44FE"/>
    <w:rsid w:val="00DF0FEE"/>
    <w:rsid w:val="00DF6485"/>
    <w:rsid w:val="00DF6A03"/>
    <w:rsid w:val="00DF72F3"/>
    <w:rsid w:val="00E10250"/>
    <w:rsid w:val="00E14568"/>
    <w:rsid w:val="00E22D6A"/>
    <w:rsid w:val="00E35CF2"/>
    <w:rsid w:val="00E44660"/>
    <w:rsid w:val="00E44C32"/>
    <w:rsid w:val="00E50B7C"/>
    <w:rsid w:val="00E619FF"/>
    <w:rsid w:val="00E628E6"/>
    <w:rsid w:val="00E6437D"/>
    <w:rsid w:val="00E72442"/>
    <w:rsid w:val="00E803FF"/>
    <w:rsid w:val="00E83177"/>
    <w:rsid w:val="00E86A4F"/>
    <w:rsid w:val="00E93167"/>
    <w:rsid w:val="00EA01B9"/>
    <w:rsid w:val="00EA4501"/>
    <w:rsid w:val="00EB752F"/>
    <w:rsid w:val="00EC528C"/>
    <w:rsid w:val="00EC7E14"/>
    <w:rsid w:val="00EE245F"/>
    <w:rsid w:val="00EE249E"/>
    <w:rsid w:val="00EE38BE"/>
    <w:rsid w:val="00EE4B04"/>
    <w:rsid w:val="00EE59D8"/>
    <w:rsid w:val="00EF0AB7"/>
    <w:rsid w:val="00EF5445"/>
    <w:rsid w:val="00EF5EC2"/>
    <w:rsid w:val="00F0048A"/>
    <w:rsid w:val="00F22909"/>
    <w:rsid w:val="00F23E83"/>
    <w:rsid w:val="00F25D46"/>
    <w:rsid w:val="00F444A8"/>
    <w:rsid w:val="00F45E35"/>
    <w:rsid w:val="00F558AC"/>
    <w:rsid w:val="00F6487A"/>
    <w:rsid w:val="00F77009"/>
    <w:rsid w:val="00F932FD"/>
    <w:rsid w:val="00F93781"/>
    <w:rsid w:val="00FA50EB"/>
    <w:rsid w:val="00FB0591"/>
    <w:rsid w:val="00FB430E"/>
    <w:rsid w:val="00FB6883"/>
    <w:rsid w:val="00FB77E2"/>
    <w:rsid w:val="00FC7956"/>
    <w:rsid w:val="00FE1236"/>
    <w:rsid w:val="00FE19A3"/>
    <w:rsid w:val="00FE2FDA"/>
    <w:rsid w:val="00FE3FA8"/>
    <w:rsid w:val="00FE7E91"/>
    <w:rsid w:val="00FF4FF1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2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2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F72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sid w:val="00DF72F3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72F3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F72F3"/>
    <w:pPr>
      <w:ind w:left="720"/>
      <w:contextualSpacing/>
    </w:pPr>
  </w:style>
  <w:style w:type="paragraph" w:customStyle="1" w:styleId="1">
    <w:name w:val="Стиль1"/>
    <w:basedOn w:val="9"/>
    <w:qFormat/>
    <w:rsid w:val="00FE7E91"/>
    <w:pPr>
      <w:spacing w:before="40"/>
    </w:pPr>
    <w:rPr>
      <w:rFonts w:ascii="Times New Roman" w:hAnsi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E7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table" w:styleId="a4">
    <w:name w:val="Table Grid"/>
    <w:basedOn w:val="a1"/>
    <w:uiPriority w:val="59"/>
    <w:rsid w:val="00FE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2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2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F72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sid w:val="00DF72F3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72F3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F72F3"/>
    <w:pPr>
      <w:ind w:left="720"/>
      <w:contextualSpacing/>
    </w:pPr>
  </w:style>
  <w:style w:type="paragraph" w:customStyle="1" w:styleId="1">
    <w:name w:val="Стиль1"/>
    <w:basedOn w:val="9"/>
    <w:qFormat/>
    <w:rsid w:val="00FE7E91"/>
    <w:pPr>
      <w:spacing w:before="40"/>
    </w:pPr>
    <w:rPr>
      <w:rFonts w:ascii="Times New Roman" w:hAnsi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E7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table" w:styleId="a4">
    <w:name w:val="Table Grid"/>
    <w:basedOn w:val="a1"/>
    <w:uiPriority w:val="59"/>
    <w:rsid w:val="00FE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5</cp:revision>
  <cp:lastPrinted>2022-02-18T12:48:00Z</cp:lastPrinted>
  <dcterms:created xsi:type="dcterms:W3CDTF">2022-02-17T10:06:00Z</dcterms:created>
  <dcterms:modified xsi:type="dcterms:W3CDTF">2022-02-18T12:48:00Z</dcterms:modified>
</cp:coreProperties>
</file>