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F5" w:rsidRDefault="008725F5" w:rsidP="00D8133F">
      <w:pPr>
        <w:ind w:firstLine="709"/>
        <w:jc w:val="both"/>
      </w:pPr>
    </w:p>
    <w:p w:rsidR="00CB1574" w:rsidRDefault="00B53728" w:rsidP="00CB1574">
      <w:pPr>
        <w:jc w:val="both"/>
      </w:pPr>
      <w:r>
        <w:t xml:space="preserve">Текст нижеприведенной редакции </w:t>
      </w:r>
      <w:r w:rsidR="00CB1574">
        <w:t>Решения</w:t>
      </w:r>
      <w:proofErr w:type="gramStart"/>
      <w:r w:rsidR="00CB1574">
        <w:t xml:space="preserve"> О</w:t>
      </w:r>
      <w:proofErr w:type="gramEnd"/>
      <w:r w:rsidR="00CB1574">
        <w:t xml:space="preserve">б установлении коэффициентов </w:t>
      </w:r>
    </w:p>
    <w:p w:rsidR="00B53728" w:rsidRDefault="00CB1574" w:rsidP="00CB1574">
      <w:pPr>
        <w:jc w:val="both"/>
      </w:pPr>
      <w:r>
        <w:t>к потенциально возможному  к получению годового дохода по видам деятельности</w:t>
      </w:r>
      <w:r>
        <w:rPr>
          <w:color w:val="000000"/>
          <w:spacing w:val="-1"/>
        </w:rPr>
        <w:t xml:space="preserve"> </w:t>
      </w:r>
      <w:r w:rsidR="00B53728">
        <w:t xml:space="preserve">официально не </w:t>
      </w:r>
      <w:proofErr w:type="gramStart"/>
      <w:r w:rsidR="00B53728">
        <w:t>опубликован</w:t>
      </w:r>
      <w:proofErr w:type="gramEnd"/>
      <w:r w:rsidR="00B53728">
        <w:t xml:space="preserve"> </w:t>
      </w:r>
    </w:p>
    <w:p w:rsidR="00CB1574" w:rsidRDefault="00B53728" w:rsidP="00CB1574">
      <w:r>
        <w:t xml:space="preserve">(Редакция подготовлена Аппаратом Тираспольского городского Совета народных депутатов с учетом изменений, внесенных Решениями Тираспольского городского Совета народных депутатов </w:t>
      </w:r>
      <w:r w:rsidR="00F55A6A">
        <w:t xml:space="preserve">№14 </w:t>
      </w:r>
      <w:r w:rsidRPr="001A4ADC">
        <w:t>от</w:t>
      </w:r>
      <w:r>
        <w:rPr>
          <w:b/>
        </w:rPr>
        <w:t xml:space="preserve"> </w:t>
      </w:r>
      <w:r w:rsidR="00CB1574">
        <w:t xml:space="preserve">22 ноября 2018 г., </w:t>
      </w:r>
      <w:r w:rsidR="00CB1574" w:rsidRPr="00CB1574">
        <w:rPr>
          <w:color w:val="000000"/>
          <w:spacing w:val="-1"/>
        </w:rPr>
        <w:t xml:space="preserve"> </w:t>
      </w:r>
      <w:r w:rsidR="00F55A6A">
        <w:rPr>
          <w:color w:val="000000"/>
          <w:spacing w:val="-1"/>
        </w:rPr>
        <w:t xml:space="preserve">№31 от </w:t>
      </w:r>
      <w:r w:rsidR="00CB1574">
        <w:rPr>
          <w:b/>
          <w:color w:val="000000"/>
          <w:spacing w:val="-1"/>
        </w:rPr>
        <w:t xml:space="preserve"> </w:t>
      </w:r>
      <w:r w:rsidR="00CB1574" w:rsidRPr="009E357C">
        <w:rPr>
          <w:rFonts w:eastAsia="Batang"/>
        </w:rPr>
        <w:t>27 декабря 2018 г.</w:t>
      </w:r>
      <w:r w:rsidR="00CB1574">
        <w:rPr>
          <w:color w:val="000000"/>
          <w:spacing w:val="-1"/>
        </w:rPr>
        <w:t xml:space="preserve">, </w:t>
      </w:r>
      <w:r w:rsidR="00F55A6A">
        <w:rPr>
          <w:color w:val="000000"/>
          <w:spacing w:val="-1"/>
        </w:rPr>
        <w:t xml:space="preserve">№14 </w:t>
      </w:r>
      <w:r w:rsidR="00CB1574">
        <w:rPr>
          <w:color w:val="000000"/>
          <w:spacing w:val="-1"/>
        </w:rPr>
        <w:t xml:space="preserve">от </w:t>
      </w:r>
      <w:r w:rsidR="00CB1574">
        <w:t>25 апреля 2019 г.</w:t>
      </w:r>
      <w:r w:rsidR="00F55A6A">
        <w:t xml:space="preserve"> №13 от </w:t>
      </w:r>
      <w:r w:rsidR="00CB1574" w:rsidRPr="00C516B8">
        <w:rPr>
          <w:color w:val="000000"/>
          <w:spacing w:val="-1"/>
        </w:rPr>
        <w:t xml:space="preserve"> </w:t>
      </w:r>
      <w:r w:rsidR="00F55A6A">
        <w:t>25</w:t>
      </w:r>
      <w:r w:rsidR="00F55A6A" w:rsidRPr="0026272A">
        <w:t xml:space="preserve"> </w:t>
      </w:r>
      <w:r w:rsidR="00F55A6A">
        <w:t>июля 2019 г.</w:t>
      </w:r>
      <w:r w:rsidR="00C21AB9">
        <w:t>, №67 от 24 июня 2021</w:t>
      </w:r>
      <w:r w:rsidR="00CB1574">
        <w:rPr>
          <w:lang w:val="uk-UA"/>
        </w:rPr>
        <w:t>)</w:t>
      </w:r>
    </w:p>
    <w:p w:rsidR="00B53728" w:rsidRDefault="00B53728" w:rsidP="00B53728">
      <w:pPr>
        <w:jc w:val="center"/>
        <w:rPr>
          <w:b/>
        </w:rPr>
      </w:pPr>
    </w:p>
    <w:p w:rsidR="00C21AB9" w:rsidRDefault="00C21AB9" w:rsidP="00B53728">
      <w:pPr>
        <w:jc w:val="center"/>
        <w:rPr>
          <w:b/>
        </w:rPr>
      </w:pPr>
    </w:p>
    <w:p w:rsidR="003E6FD8" w:rsidRDefault="003E6FD8" w:rsidP="00D8133F">
      <w:pPr>
        <w:ind w:firstLine="709"/>
        <w:jc w:val="both"/>
      </w:pPr>
    </w:p>
    <w:p w:rsidR="003E6FD8" w:rsidRDefault="003E6FD8" w:rsidP="00D8133F">
      <w:pPr>
        <w:ind w:firstLine="709"/>
        <w:jc w:val="both"/>
      </w:pPr>
    </w:p>
    <w:p w:rsidR="003E6FD8" w:rsidRDefault="003E6FD8" w:rsidP="00D8133F">
      <w:pPr>
        <w:ind w:firstLine="709"/>
        <w:jc w:val="both"/>
      </w:pPr>
    </w:p>
    <w:p w:rsidR="003E6FD8" w:rsidRDefault="003E6FD8" w:rsidP="00D8133F">
      <w:pPr>
        <w:ind w:firstLine="709"/>
        <w:jc w:val="both"/>
      </w:pPr>
    </w:p>
    <w:p w:rsidR="003E6FD8" w:rsidRDefault="003E6FD8" w:rsidP="00D8133F">
      <w:pPr>
        <w:ind w:firstLine="709"/>
        <w:jc w:val="both"/>
      </w:pPr>
    </w:p>
    <w:p w:rsidR="00D0339D" w:rsidRPr="008969B5" w:rsidRDefault="003E6FD8" w:rsidP="008969B5">
      <w:pPr>
        <w:ind w:firstLine="709"/>
        <w:jc w:val="both"/>
        <w:rPr>
          <w:b/>
        </w:rPr>
      </w:pPr>
      <w:r>
        <w:tab/>
      </w:r>
      <w:r>
        <w:tab/>
      </w:r>
      <w:r>
        <w:tab/>
      </w:r>
      <w:r>
        <w:tab/>
      </w:r>
      <w:r>
        <w:tab/>
      </w:r>
      <w:r>
        <w:tab/>
        <w:t xml:space="preserve">            </w:t>
      </w:r>
      <w:r>
        <w:rPr>
          <w:b/>
        </w:rPr>
        <w:t>№ 14</w:t>
      </w:r>
    </w:p>
    <w:p w:rsidR="003E6FD8" w:rsidRDefault="003E6FD8" w:rsidP="003E6FD8">
      <w:r>
        <w:t xml:space="preserve">      13-я                      XXV </w:t>
      </w:r>
      <w:r>
        <w:tab/>
      </w:r>
      <w:r>
        <w:tab/>
      </w:r>
      <w:r>
        <w:tab/>
      </w:r>
      <w:r>
        <w:tab/>
        <w:t xml:space="preserve">                                     22 ноября 2018 г.</w:t>
      </w:r>
    </w:p>
    <w:p w:rsidR="003E6FD8" w:rsidRDefault="003E6FD8" w:rsidP="003E6FD8"/>
    <w:p w:rsidR="008969B5" w:rsidRDefault="00D0339D" w:rsidP="003E6FD8">
      <w:r>
        <w:t xml:space="preserve">  </w:t>
      </w:r>
      <w:r w:rsidR="0046628A">
        <w:t xml:space="preserve">                          </w:t>
      </w:r>
    </w:p>
    <w:p w:rsidR="00D0339D" w:rsidRDefault="00D0339D" w:rsidP="003E6FD8">
      <w:r>
        <w:t xml:space="preserve">  </w:t>
      </w:r>
    </w:p>
    <w:p w:rsidR="00D0339D" w:rsidRDefault="00D0339D" w:rsidP="00D8133F">
      <w:pPr>
        <w:ind w:firstLine="709"/>
        <w:jc w:val="both"/>
      </w:pPr>
    </w:p>
    <w:p w:rsidR="0046628A" w:rsidRDefault="00D0339D" w:rsidP="0046628A">
      <w:pPr>
        <w:jc w:val="both"/>
      </w:pPr>
      <w:r>
        <w:t>О</w:t>
      </w:r>
      <w:r w:rsidR="0077595D">
        <w:t xml:space="preserve">б </w:t>
      </w:r>
      <w:r>
        <w:t>устан</w:t>
      </w:r>
      <w:r w:rsidR="0077595D">
        <w:t>о</w:t>
      </w:r>
      <w:r>
        <w:t xml:space="preserve">влении коэффициентов </w:t>
      </w:r>
    </w:p>
    <w:p w:rsidR="0046628A" w:rsidRDefault="0077595D" w:rsidP="0046628A">
      <w:pPr>
        <w:jc w:val="both"/>
      </w:pPr>
      <w:r>
        <w:t xml:space="preserve">к потенциально возможному  </w:t>
      </w:r>
    </w:p>
    <w:p w:rsidR="0046628A" w:rsidRDefault="0077595D" w:rsidP="0046628A">
      <w:pPr>
        <w:jc w:val="both"/>
      </w:pPr>
      <w:r>
        <w:t xml:space="preserve">к получению годового дохода </w:t>
      </w:r>
    </w:p>
    <w:p w:rsidR="00D0339D" w:rsidRDefault="0077595D" w:rsidP="0046628A">
      <w:pPr>
        <w:jc w:val="both"/>
      </w:pPr>
      <w:r>
        <w:t>по видам деятельности</w:t>
      </w:r>
    </w:p>
    <w:p w:rsidR="00D0339D" w:rsidRDefault="00D0339D" w:rsidP="00D8133F">
      <w:pPr>
        <w:ind w:firstLine="709"/>
        <w:jc w:val="both"/>
      </w:pPr>
    </w:p>
    <w:p w:rsidR="008969B5" w:rsidRDefault="008969B5" w:rsidP="00D8133F">
      <w:pPr>
        <w:ind w:firstLine="709"/>
        <w:jc w:val="both"/>
      </w:pPr>
    </w:p>
    <w:p w:rsidR="00D0339D" w:rsidRDefault="00D0339D" w:rsidP="00D8133F">
      <w:pPr>
        <w:ind w:firstLine="709"/>
        <w:jc w:val="both"/>
      </w:pPr>
      <w:r>
        <w:t xml:space="preserve">Руководствуясь п. 6 статьи 2 </w:t>
      </w:r>
      <w:r w:rsidR="00DA104A">
        <w:t xml:space="preserve">Закона </w:t>
      </w:r>
      <w:r>
        <w:t xml:space="preserve">ПМР №269-З-VI </w:t>
      </w:r>
      <w:r w:rsidRPr="00D0339D">
        <w:t xml:space="preserve">от 30 сентября 2018 года </w:t>
      </w:r>
      <w:r w:rsidR="0077595D">
        <w:t>«С</w:t>
      </w:r>
      <w:r>
        <w:t>пециальный налоговый режим – патентная система налогообложения», учиты</w:t>
      </w:r>
      <w:r w:rsidR="0077595D">
        <w:t>в</w:t>
      </w:r>
      <w:r>
        <w:t xml:space="preserve">ая рекомендации постоянной депутатской комиссии </w:t>
      </w:r>
      <w:r w:rsidR="00393E9D" w:rsidRPr="001A6A00">
        <w:t>по экономическому развитию, торговле, предпринимательству и транспорту</w:t>
      </w:r>
      <w:r>
        <w:t xml:space="preserve">, </w:t>
      </w:r>
      <w:r w:rsidR="0077595D">
        <w:t xml:space="preserve">Тираспольский </w:t>
      </w:r>
      <w:r>
        <w:t xml:space="preserve">городской </w:t>
      </w:r>
      <w:r w:rsidR="0077595D">
        <w:t xml:space="preserve">Совет </w:t>
      </w:r>
      <w:r>
        <w:t xml:space="preserve">народных депутатов </w:t>
      </w:r>
    </w:p>
    <w:p w:rsidR="003E6FD8" w:rsidRDefault="003E6FD8" w:rsidP="003E6FD8">
      <w:pPr>
        <w:jc w:val="both"/>
      </w:pPr>
    </w:p>
    <w:p w:rsidR="008969B5" w:rsidRDefault="008969B5" w:rsidP="003E6FD8">
      <w:pPr>
        <w:jc w:val="both"/>
      </w:pPr>
    </w:p>
    <w:p w:rsidR="00D0339D" w:rsidRDefault="0077595D" w:rsidP="003E6FD8">
      <w:pPr>
        <w:jc w:val="both"/>
      </w:pPr>
      <w:r>
        <w:t>РЕШИЛ</w:t>
      </w:r>
      <w:r w:rsidR="003E6FD8">
        <w:t>:</w:t>
      </w:r>
    </w:p>
    <w:p w:rsidR="00D0339D" w:rsidRDefault="00D0339D" w:rsidP="00D8133F">
      <w:pPr>
        <w:ind w:firstLine="709"/>
        <w:jc w:val="both"/>
      </w:pPr>
    </w:p>
    <w:p w:rsidR="008969B5" w:rsidRDefault="008969B5" w:rsidP="00D8133F">
      <w:pPr>
        <w:ind w:firstLine="709"/>
        <w:jc w:val="both"/>
      </w:pPr>
    </w:p>
    <w:p w:rsidR="00D0339D" w:rsidRDefault="00DA104A" w:rsidP="00D056F2">
      <w:pPr>
        <w:pStyle w:val="a3"/>
        <w:numPr>
          <w:ilvl w:val="0"/>
          <w:numId w:val="2"/>
        </w:numPr>
        <w:jc w:val="both"/>
      </w:pPr>
      <w:r>
        <w:t xml:space="preserve">Установить коэффициенты к потенциально возможному  к получению </w:t>
      </w:r>
      <w:proofErr w:type="gramStart"/>
      <w:r>
        <w:t>годового</w:t>
      </w:r>
      <w:proofErr w:type="gramEnd"/>
      <w:r>
        <w:t xml:space="preserve"> дохода по видам деятельности, </w:t>
      </w:r>
      <w:proofErr w:type="gramStart"/>
      <w:r w:rsidRPr="005F49DE">
        <w:t>установленны</w:t>
      </w:r>
      <w:r>
        <w:t>х</w:t>
      </w:r>
      <w:proofErr w:type="gramEnd"/>
      <w:r w:rsidRPr="005F49DE">
        <w:t xml:space="preserve"> </w:t>
      </w:r>
      <w:r w:rsidRPr="0077595D">
        <w:t>законом  ПМР «Специальный налоговый режим – патентная система налогообложения» патента»</w:t>
      </w:r>
      <w:r>
        <w:t xml:space="preserve">, </w:t>
      </w:r>
      <w:r w:rsidR="00D0339D">
        <w:t xml:space="preserve">согласно приложения №1 к настоящему </w:t>
      </w:r>
      <w:r w:rsidR="0077595D">
        <w:t>Решению</w:t>
      </w:r>
      <w:r w:rsidR="00D0339D">
        <w:t>.</w:t>
      </w:r>
    </w:p>
    <w:p w:rsidR="00393E9D" w:rsidRDefault="00393E9D" w:rsidP="00D056F2">
      <w:pPr>
        <w:pStyle w:val="a3"/>
        <w:ind w:hanging="360"/>
        <w:jc w:val="both"/>
      </w:pPr>
    </w:p>
    <w:p w:rsidR="00D0339D" w:rsidRDefault="00393E9D" w:rsidP="00D056F2">
      <w:pPr>
        <w:pStyle w:val="a3"/>
        <w:numPr>
          <w:ilvl w:val="0"/>
          <w:numId w:val="2"/>
        </w:numPr>
        <w:jc w:val="both"/>
      </w:pPr>
      <w:r w:rsidRPr="00CF4095">
        <w:t>Налоговой инспекции по г. Тирасполь ежеквартально направлять в адрес городского Совета отчет о количестве приобретенных предпринимательских патентов по видам предпринимательской  деятельности</w:t>
      </w:r>
    </w:p>
    <w:p w:rsidR="00D056F2" w:rsidRDefault="00D056F2" w:rsidP="00D056F2">
      <w:pPr>
        <w:pStyle w:val="a3"/>
        <w:jc w:val="both"/>
      </w:pPr>
    </w:p>
    <w:p w:rsidR="00393E9D" w:rsidRPr="001A6A00" w:rsidRDefault="00393E9D" w:rsidP="00D056F2">
      <w:pPr>
        <w:pStyle w:val="a3"/>
        <w:numPr>
          <w:ilvl w:val="0"/>
          <w:numId w:val="2"/>
        </w:numPr>
        <w:jc w:val="both"/>
      </w:pPr>
      <w:proofErr w:type="gramStart"/>
      <w:r w:rsidRPr="008969B5">
        <w:t xml:space="preserve">С момента вступления в силу настоящего </w:t>
      </w:r>
      <w:r w:rsidR="00DA104A" w:rsidRPr="008969B5">
        <w:t>Решения</w:t>
      </w:r>
      <w:r w:rsidRPr="008969B5">
        <w:t xml:space="preserve">, </w:t>
      </w:r>
      <w:r w:rsidR="00DA104A" w:rsidRPr="008969B5">
        <w:t xml:space="preserve">Решение </w:t>
      </w:r>
      <w:r w:rsidRPr="008969B5">
        <w:t>№30 «Об утверждении платы за индивидуальный предпринимательский патент</w:t>
      </w:r>
      <w:r w:rsidR="00D056F2" w:rsidRPr="008969B5">
        <w:t>», п</w:t>
      </w:r>
      <w:r w:rsidRPr="008969B5">
        <w:t xml:space="preserve">ринятое на 4-й сессии XXV созыва 6 октября 2016 г. с изменениями и дополнениями, внесенными решениями  </w:t>
      </w:r>
      <w:r w:rsidRPr="008969B5">
        <w:rPr>
          <w:color w:val="000000"/>
          <w:spacing w:val="-1"/>
        </w:rPr>
        <w:t>№</w:t>
      </w:r>
      <w:r w:rsidRPr="008969B5">
        <w:t xml:space="preserve"> 30 от 09 февраля  2017 г.; </w:t>
      </w:r>
      <w:r w:rsidRPr="008969B5">
        <w:rPr>
          <w:color w:val="000000"/>
          <w:spacing w:val="-1"/>
        </w:rPr>
        <w:t xml:space="preserve"> №</w:t>
      </w:r>
      <w:r w:rsidRPr="008969B5">
        <w:t xml:space="preserve"> 12 от 20 июля  2017 г.</w:t>
      </w:r>
      <w:r w:rsidRPr="008969B5">
        <w:rPr>
          <w:color w:val="000000"/>
          <w:spacing w:val="-1"/>
        </w:rPr>
        <w:t xml:space="preserve"> №</w:t>
      </w:r>
      <w:r w:rsidRPr="008969B5">
        <w:t xml:space="preserve"> 40 от 28 декабря 2017 г.</w:t>
      </w:r>
      <w:r w:rsidR="00D056F2" w:rsidRPr="008969B5">
        <w:t xml:space="preserve">;  </w:t>
      </w:r>
      <w:r w:rsidR="00D056F2" w:rsidRPr="008969B5">
        <w:rPr>
          <w:rFonts w:eastAsiaTheme="minorHAnsi"/>
          <w:lang w:eastAsia="en-US"/>
        </w:rPr>
        <w:t xml:space="preserve"> № 4 от 25 января 2018 г.;   № 50 от  27 сентября</w:t>
      </w:r>
      <w:proofErr w:type="gramEnd"/>
      <w:r w:rsidR="00D056F2" w:rsidRPr="008969B5">
        <w:rPr>
          <w:rFonts w:eastAsiaTheme="minorHAnsi"/>
          <w:lang w:eastAsia="en-US"/>
        </w:rPr>
        <w:t xml:space="preserve"> 2018 г.</w:t>
      </w:r>
      <w:r w:rsidR="00DA104A" w:rsidRPr="008969B5">
        <w:rPr>
          <w:rFonts w:eastAsiaTheme="minorHAnsi"/>
          <w:lang w:eastAsia="en-US"/>
        </w:rPr>
        <w:t xml:space="preserve"> –</w:t>
      </w:r>
      <w:r w:rsidR="00DA104A">
        <w:rPr>
          <w:rFonts w:eastAsiaTheme="minorHAnsi"/>
          <w:lang w:eastAsia="en-US"/>
        </w:rPr>
        <w:t xml:space="preserve"> считать утратившими силу.</w:t>
      </w:r>
    </w:p>
    <w:p w:rsidR="00D056F2" w:rsidRDefault="00D056F2" w:rsidP="00D056F2">
      <w:pPr>
        <w:pStyle w:val="a3"/>
        <w:jc w:val="both"/>
      </w:pPr>
    </w:p>
    <w:p w:rsidR="00D056F2" w:rsidRPr="00CF4095" w:rsidRDefault="00D056F2" w:rsidP="00D056F2">
      <w:pPr>
        <w:pStyle w:val="a3"/>
        <w:numPr>
          <w:ilvl w:val="0"/>
          <w:numId w:val="2"/>
        </w:numPr>
        <w:jc w:val="both"/>
      </w:pPr>
      <w:r w:rsidRPr="00CF4095">
        <w:lastRenderedPageBreak/>
        <w:t>Опубликовать настоящее Решение в газете «</w:t>
      </w:r>
      <w:proofErr w:type="gramStart"/>
      <w:r w:rsidRPr="00CF4095">
        <w:t>Днестровская</w:t>
      </w:r>
      <w:proofErr w:type="gramEnd"/>
      <w:r w:rsidRPr="00CF4095">
        <w:t xml:space="preserve"> правда».</w:t>
      </w:r>
    </w:p>
    <w:p w:rsidR="00D056F2" w:rsidRDefault="00D056F2" w:rsidP="00D056F2">
      <w:pPr>
        <w:pStyle w:val="a3"/>
        <w:jc w:val="both"/>
      </w:pPr>
    </w:p>
    <w:p w:rsidR="00B53728" w:rsidRDefault="00B53728" w:rsidP="00B53728">
      <w:pPr>
        <w:pStyle w:val="a3"/>
        <w:jc w:val="both"/>
      </w:pPr>
      <w:r>
        <w:t xml:space="preserve">Ретроспектива изменения п. 5 Решения </w:t>
      </w:r>
    </w:p>
    <w:p w:rsidR="00FE2C77" w:rsidRPr="00C516B8" w:rsidRDefault="00FE2C77" w:rsidP="00FE2C77">
      <w:pPr>
        <w:jc w:val="both"/>
        <w:rPr>
          <w:color w:val="000000"/>
          <w:spacing w:val="-1"/>
        </w:rPr>
      </w:pPr>
      <w:r w:rsidRPr="00C516B8">
        <w:rPr>
          <w:b/>
        </w:rPr>
        <w:t xml:space="preserve">Редакция </w:t>
      </w:r>
      <w:r>
        <w:rPr>
          <w:b/>
        </w:rPr>
        <w:t>2</w:t>
      </w:r>
      <w:r w:rsidRPr="00C516B8">
        <w:rPr>
          <w:b/>
        </w:rPr>
        <w:t>.</w:t>
      </w:r>
      <w:r>
        <w:t xml:space="preserve"> Решение 13 сессии Тираспольского городского Совета народных депутатов </w:t>
      </w:r>
      <w:r>
        <w:rPr>
          <w:color w:val="000000"/>
          <w:spacing w:val="-1"/>
          <w:lang w:val="en-US"/>
        </w:rPr>
        <w:t>XX</w:t>
      </w:r>
      <w:r w:rsidRPr="009E357C">
        <w:rPr>
          <w:rFonts w:eastAsia="Batang"/>
          <w:lang w:val="en-US"/>
        </w:rPr>
        <w:t>V</w:t>
      </w:r>
      <w:r>
        <w:rPr>
          <w:color w:val="000000"/>
          <w:spacing w:val="-1"/>
        </w:rPr>
        <w:t xml:space="preserve"> созыва </w:t>
      </w:r>
      <w:r w:rsidRPr="00C516B8">
        <w:rPr>
          <w:color w:val="000000"/>
          <w:spacing w:val="-1"/>
        </w:rPr>
        <w:t xml:space="preserve">№ </w:t>
      </w:r>
      <w:r>
        <w:rPr>
          <w:color w:val="000000"/>
          <w:spacing w:val="-1"/>
        </w:rPr>
        <w:t>31</w:t>
      </w:r>
      <w:r w:rsidRPr="00C516B8">
        <w:rPr>
          <w:color w:val="000000"/>
          <w:spacing w:val="-1"/>
        </w:rPr>
        <w:t xml:space="preserve"> от</w:t>
      </w:r>
      <w:r>
        <w:rPr>
          <w:b/>
          <w:color w:val="000000"/>
          <w:spacing w:val="-1"/>
        </w:rPr>
        <w:t xml:space="preserve">  </w:t>
      </w:r>
      <w:r w:rsidRPr="009E357C">
        <w:rPr>
          <w:rFonts w:eastAsia="Batang"/>
        </w:rPr>
        <w:t>27 декабря 2018 г.</w:t>
      </w:r>
      <w:r w:rsidRPr="00C516B8">
        <w:rPr>
          <w:color w:val="000000"/>
          <w:spacing w:val="-1"/>
        </w:rPr>
        <w:t xml:space="preserve"> </w:t>
      </w:r>
    </w:p>
    <w:p w:rsidR="00B53728" w:rsidRDefault="00B53728" w:rsidP="00B53728">
      <w:pPr>
        <w:pStyle w:val="a3"/>
        <w:jc w:val="both"/>
      </w:pPr>
    </w:p>
    <w:p w:rsidR="00D056F2" w:rsidRDefault="00B53728" w:rsidP="00D056F2">
      <w:pPr>
        <w:pStyle w:val="a3"/>
        <w:numPr>
          <w:ilvl w:val="0"/>
          <w:numId w:val="2"/>
        </w:numPr>
        <w:jc w:val="both"/>
      </w:pPr>
      <w:r w:rsidRPr="0079609D">
        <w:t>Настоящее Решение вступает в силу с 01 апреля 2019 года</w:t>
      </w:r>
      <w:r w:rsidR="00D056F2">
        <w:t>.</w:t>
      </w:r>
    </w:p>
    <w:p w:rsidR="00D056F2" w:rsidRDefault="00D056F2" w:rsidP="00D056F2">
      <w:pPr>
        <w:pStyle w:val="a3"/>
        <w:jc w:val="both"/>
      </w:pPr>
    </w:p>
    <w:p w:rsidR="00393E9D" w:rsidRDefault="00393E9D" w:rsidP="00D056F2">
      <w:pPr>
        <w:pStyle w:val="a3"/>
        <w:numPr>
          <w:ilvl w:val="0"/>
          <w:numId w:val="2"/>
        </w:numPr>
        <w:jc w:val="both"/>
      </w:pPr>
      <w:proofErr w:type="gramStart"/>
      <w:r w:rsidRPr="00CF4095">
        <w:t>Контроль за</w:t>
      </w:r>
      <w:proofErr w:type="gramEnd"/>
      <w:r w:rsidRPr="00CF4095">
        <w:t xml:space="preserve"> исполнением настоящего Решения возложить на постоянную депутатскую комиссию по экономическому развитию, торговле, предпринимательству и транспорту (председатель комиссии – </w:t>
      </w:r>
      <w:r w:rsidR="00D056F2">
        <w:t>Д.Л. Иващук</w:t>
      </w:r>
      <w:r w:rsidRPr="00CF4095">
        <w:t>)</w:t>
      </w:r>
    </w:p>
    <w:p w:rsidR="008969B5" w:rsidRDefault="008969B5" w:rsidP="008969B5">
      <w:pPr>
        <w:pStyle w:val="a3"/>
      </w:pPr>
    </w:p>
    <w:p w:rsidR="008969B5" w:rsidRPr="00CF4095" w:rsidRDefault="008969B5" w:rsidP="008969B5">
      <w:pPr>
        <w:jc w:val="both"/>
      </w:pPr>
    </w:p>
    <w:p w:rsidR="00393E9D" w:rsidRPr="00CF4095" w:rsidRDefault="00393E9D" w:rsidP="008969B5">
      <w:pPr>
        <w:tabs>
          <w:tab w:val="left" w:pos="0"/>
        </w:tabs>
        <w:ind w:firstLine="360"/>
        <w:contextualSpacing/>
        <w:jc w:val="both"/>
      </w:pPr>
      <w:r w:rsidRPr="00CF4095">
        <w:tab/>
      </w:r>
    </w:p>
    <w:p w:rsidR="0077595D" w:rsidRDefault="00393E9D" w:rsidP="003E6FD8">
      <w:pPr>
        <w:contextualSpacing/>
        <w:jc w:val="both"/>
      </w:pPr>
      <w:r w:rsidRPr="00CF4095">
        <w:t xml:space="preserve">Председатель </w:t>
      </w:r>
      <w:r w:rsidR="00D056F2">
        <w:t xml:space="preserve">                             </w:t>
      </w:r>
      <w:r w:rsidRPr="00CF4095">
        <w:t xml:space="preserve">                                                                             А.Д.</w:t>
      </w:r>
      <w:r w:rsidR="003E6FD8">
        <w:t xml:space="preserve"> </w:t>
      </w:r>
      <w:r w:rsidRPr="00CF4095">
        <w:t>Иванова</w:t>
      </w:r>
    </w:p>
    <w:p w:rsidR="0077595D" w:rsidRDefault="0077595D" w:rsidP="0077595D">
      <w:pPr>
        <w:jc w:val="right"/>
      </w:pPr>
    </w:p>
    <w:p w:rsidR="008969B5" w:rsidRDefault="008969B5" w:rsidP="0077595D">
      <w:pPr>
        <w:jc w:val="right"/>
      </w:pPr>
    </w:p>
    <w:p w:rsidR="008969B5" w:rsidRPr="008969B5" w:rsidRDefault="008969B5" w:rsidP="008969B5">
      <w:pPr>
        <w:jc w:val="both"/>
      </w:pPr>
      <w:r w:rsidRPr="008969B5">
        <w:t>Копия верна:</w:t>
      </w:r>
    </w:p>
    <w:p w:rsidR="008969B5" w:rsidRPr="008969B5" w:rsidRDefault="008969B5" w:rsidP="008969B5">
      <w:pPr>
        <w:jc w:val="both"/>
      </w:pPr>
      <w:r w:rsidRPr="008969B5">
        <w:t xml:space="preserve">Секретарь Совета                                                                                            Т.В. </w:t>
      </w:r>
      <w:proofErr w:type="spellStart"/>
      <w:r w:rsidRPr="008969B5">
        <w:t>Заугольникова</w:t>
      </w:r>
      <w:proofErr w:type="spellEnd"/>
    </w:p>
    <w:p w:rsidR="008969B5" w:rsidRPr="008969B5" w:rsidRDefault="008969B5" w:rsidP="008969B5">
      <w:pPr>
        <w:ind w:firstLine="426"/>
        <w:jc w:val="both"/>
      </w:pPr>
      <w:r w:rsidRPr="008969B5">
        <w:tab/>
      </w:r>
    </w:p>
    <w:p w:rsidR="008969B5" w:rsidRDefault="008969B5" w:rsidP="008969B5">
      <w:bookmarkStart w:id="0" w:name="_GoBack"/>
      <w:bookmarkEnd w:id="0"/>
      <w:r w:rsidRPr="008969B5">
        <w:rPr>
          <w:rFonts w:eastAsia="Calibri"/>
          <w:lang w:eastAsia="en-US"/>
        </w:rPr>
        <w:t>23.11.2018 г.</w:t>
      </w:r>
    </w:p>
    <w:p w:rsidR="008969B5" w:rsidRDefault="008969B5" w:rsidP="008969B5"/>
    <w:p w:rsidR="00FE2C77" w:rsidRDefault="00FE2C77" w:rsidP="008969B5"/>
    <w:p w:rsidR="00FE2C77" w:rsidRDefault="00FE2C77" w:rsidP="008969B5"/>
    <w:p w:rsidR="00FE2C77" w:rsidRDefault="00FE2C77" w:rsidP="008969B5"/>
    <w:p w:rsidR="00FE2C77" w:rsidRPr="00291C50" w:rsidRDefault="00FE2C77" w:rsidP="00FE2C77">
      <w:pPr>
        <w:jc w:val="both"/>
        <w:rPr>
          <w:b/>
          <w:lang w:val="uk-UA"/>
        </w:rPr>
      </w:pPr>
      <w:r>
        <w:t xml:space="preserve">Ретроспектива изменений </w:t>
      </w:r>
      <w:r w:rsidRPr="00291C50">
        <w:rPr>
          <w:b/>
        </w:rPr>
        <w:t xml:space="preserve">раздела </w:t>
      </w:r>
      <w:r w:rsidRPr="00291C50">
        <w:rPr>
          <w:b/>
          <w:lang w:val="uk-UA"/>
        </w:rPr>
        <w:t>1</w:t>
      </w:r>
    </w:p>
    <w:p w:rsidR="00FE2C77" w:rsidRDefault="00FE2C77" w:rsidP="00FE2C77">
      <w:pPr>
        <w:jc w:val="center"/>
        <w:rPr>
          <w:b/>
          <w:lang w:val="uk-UA"/>
        </w:rPr>
      </w:pPr>
    </w:p>
    <w:p w:rsidR="00FE2C77" w:rsidRPr="00C516B8" w:rsidRDefault="00FE2C77" w:rsidP="00FE2C77">
      <w:pPr>
        <w:jc w:val="both"/>
        <w:rPr>
          <w:color w:val="000000"/>
          <w:spacing w:val="-1"/>
        </w:rPr>
      </w:pPr>
      <w:r w:rsidRPr="00C516B8">
        <w:rPr>
          <w:b/>
        </w:rPr>
        <w:t xml:space="preserve">Редакция </w:t>
      </w:r>
      <w:r>
        <w:rPr>
          <w:b/>
        </w:rPr>
        <w:t>1</w:t>
      </w:r>
      <w:r w:rsidRPr="00C516B8">
        <w:rPr>
          <w:b/>
        </w:rPr>
        <w:t>.</w:t>
      </w:r>
      <w:r>
        <w:t xml:space="preserve"> Решение 13 сессии Тираспольского городского Совета народных депутатов </w:t>
      </w:r>
      <w:r>
        <w:rPr>
          <w:color w:val="000000"/>
          <w:spacing w:val="-1"/>
          <w:lang w:val="en-US"/>
        </w:rPr>
        <w:t>XX</w:t>
      </w:r>
      <w:r w:rsidRPr="009E357C">
        <w:rPr>
          <w:rFonts w:eastAsia="Batang"/>
          <w:lang w:val="en-US"/>
        </w:rPr>
        <w:t>V</w:t>
      </w:r>
      <w:r>
        <w:rPr>
          <w:color w:val="000000"/>
          <w:spacing w:val="-1"/>
        </w:rPr>
        <w:t xml:space="preserve"> созыва </w:t>
      </w:r>
      <w:r w:rsidRPr="00C516B8">
        <w:rPr>
          <w:color w:val="000000"/>
          <w:spacing w:val="-1"/>
        </w:rPr>
        <w:t xml:space="preserve">№ </w:t>
      </w:r>
      <w:r>
        <w:rPr>
          <w:color w:val="000000"/>
          <w:spacing w:val="-1"/>
        </w:rPr>
        <w:t>14</w:t>
      </w:r>
      <w:r w:rsidRPr="00C516B8">
        <w:rPr>
          <w:color w:val="000000"/>
          <w:spacing w:val="-1"/>
        </w:rPr>
        <w:t xml:space="preserve"> от</w:t>
      </w:r>
      <w:r>
        <w:rPr>
          <w:b/>
          <w:color w:val="000000"/>
          <w:spacing w:val="-1"/>
        </w:rPr>
        <w:t xml:space="preserve">  </w:t>
      </w:r>
      <w:r w:rsidRPr="00FF7C80">
        <w:rPr>
          <w:color w:val="000000"/>
          <w:spacing w:val="-1"/>
        </w:rPr>
        <w:t>2</w:t>
      </w:r>
      <w:r>
        <w:rPr>
          <w:color w:val="000000"/>
          <w:spacing w:val="-1"/>
        </w:rPr>
        <w:t xml:space="preserve">2 ноября </w:t>
      </w:r>
      <w:proofErr w:type="spellStart"/>
      <w:r>
        <w:rPr>
          <w:color w:val="000000"/>
          <w:spacing w:val="-1"/>
        </w:rPr>
        <w:t>2018г</w:t>
      </w:r>
      <w:proofErr w:type="spellEnd"/>
      <w:r>
        <w:rPr>
          <w:color w:val="000000"/>
          <w:spacing w:val="-1"/>
        </w:rPr>
        <w:t>.</w:t>
      </w:r>
      <w:r w:rsidRPr="00C516B8">
        <w:rPr>
          <w:color w:val="000000"/>
          <w:spacing w:val="-1"/>
        </w:rPr>
        <w:t xml:space="preserve"> </w:t>
      </w:r>
    </w:p>
    <w:p w:rsidR="00FE2C77" w:rsidRDefault="00FE2C77" w:rsidP="008969B5"/>
    <w:p w:rsidR="00FE2C77" w:rsidRPr="00C516B8" w:rsidRDefault="00FE2C77" w:rsidP="00FE2C77">
      <w:pPr>
        <w:jc w:val="both"/>
        <w:rPr>
          <w:color w:val="000000"/>
          <w:spacing w:val="-1"/>
        </w:rPr>
      </w:pPr>
      <w:r w:rsidRPr="00C516B8">
        <w:rPr>
          <w:b/>
        </w:rPr>
        <w:t xml:space="preserve">Редакция </w:t>
      </w:r>
      <w:r>
        <w:rPr>
          <w:b/>
        </w:rPr>
        <w:t>2</w:t>
      </w:r>
      <w:r w:rsidRPr="00C516B8">
        <w:rPr>
          <w:b/>
        </w:rPr>
        <w:t>.</w:t>
      </w:r>
      <w:r>
        <w:t xml:space="preserve"> Решение 13 сессии Тираспольского городского Совета народных депутатов </w:t>
      </w:r>
      <w:r>
        <w:rPr>
          <w:color w:val="000000"/>
          <w:spacing w:val="-1"/>
          <w:lang w:val="en-US"/>
        </w:rPr>
        <w:t>XX</w:t>
      </w:r>
      <w:r w:rsidRPr="009E357C">
        <w:rPr>
          <w:rFonts w:eastAsia="Batang"/>
          <w:lang w:val="en-US"/>
        </w:rPr>
        <w:t>V</w:t>
      </w:r>
      <w:r>
        <w:rPr>
          <w:color w:val="000000"/>
          <w:spacing w:val="-1"/>
        </w:rPr>
        <w:t xml:space="preserve"> созыва </w:t>
      </w:r>
      <w:r w:rsidRPr="00C516B8">
        <w:rPr>
          <w:color w:val="000000"/>
          <w:spacing w:val="-1"/>
        </w:rPr>
        <w:t xml:space="preserve">№ </w:t>
      </w:r>
      <w:r>
        <w:rPr>
          <w:color w:val="000000"/>
          <w:spacing w:val="-1"/>
        </w:rPr>
        <w:t>31</w:t>
      </w:r>
      <w:r w:rsidRPr="00C516B8">
        <w:rPr>
          <w:color w:val="000000"/>
          <w:spacing w:val="-1"/>
        </w:rPr>
        <w:t xml:space="preserve"> от</w:t>
      </w:r>
      <w:r>
        <w:rPr>
          <w:b/>
          <w:color w:val="000000"/>
          <w:spacing w:val="-1"/>
        </w:rPr>
        <w:t xml:space="preserve">  </w:t>
      </w:r>
      <w:r w:rsidRPr="009E357C">
        <w:rPr>
          <w:rFonts w:eastAsia="Batang"/>
        </w:rPr>
        <w:t>27 декабря 2018 г.</w:t>
      </w:r>
      <w:r w:rsidRPr="00C516B8">
        <w:rPr>
          <w:color w:val="000000"/>
          <w:spacing w:val="-1"/>
        </w:rPr>
        <w:t xml:space="preserve"> </w:t>
      </w:r>
    </w:p>
    <w:p w:rsidR="00FE2C77" w:rsidRDefault="00FE2C77" w:rsidP="008969B5"/>
    <w:p w:rsidR="00FE2C77" w:rsidRPr="00C516B8" w:rsidRDefault="00FE2C77" w:rsidP="00FE2C77">
      <w:pPr>
        <w:jc w:val="both"/>
        <w:rPr>
          <w:color w:val="000000"/>
          <w:spacing w:val="-1"/>
        </w:rPr>
      </w:pPr>
      <w:r w:rsidRPr="00C516B8">
        <w:rPr>
          <w:b/>
        </w:rPr>
        <w:t xml:space="preserve">Редакция </w:t>
      </w:r>
      <w:r>
        <w:rPr>
          <w:b/>
        </w:rPr>
        <w:t>3</w:t>
      </w:r>
      <w:r w:rsidRPr="00C516B8">
        <w:rPr>
          <w:b/>
        </w:rPr>
        <w:t>.</w:t>
      </w:r>
      <w:r>
        <w:t xml:space="preserve"> Решение 1</w:t>
      </w:r>
      <w:r w:rsidR="00F55A6A">
        <w:t>5</w:t>
      </w:r>
      <w:r>
        <w:t xml:space="preserve"> сессии Тираспольского городского Совета народных депутатов </w:t>
      </w:r>
      <w:r>
        <w:rPr>
          <w:color w:val="000000"/>
          <w:spacing w:val="-1"/>
          <w:lang w:val="en-US"/>
        </w:rPr>
        <w:t>XX</w:t>
      </w:r>
      <w:r w:rsidRPr="009E357C">
        <w:rPr>
          <w:rFonts w:eastAsia="Batang"/>
          <w:lang w:val="en-US"/>
        </w:rPr>
        <w:t>V</w:t>
      </w:r>
      <w:r>
        <w:rPr>
          <w:color w:val="000000"/>
          <w:spacing w:val="-1"/>
        </w:rPr>
        <w:t xml:space="preserve"> созыва </w:t>
      </w:r>
      <w:r w:rsidRPr="00C516B8">
        <w:rPr>
          <w:color w:val="000000"/>
          <w:spacing w:val="-1"/>
        </w:rPr>
        <w:t xml:space="preserve">№ </w:t>
      </w:r>
      <w:r>
        <w:rPr>
          <w:color w:val="000000"/>
          <w:spacing w:val="-1"/>
        </w:rPr>
        <w:t xml:space="preserve">14 </w:t>
      </w:r>
      <w:r w:rsidRPr="00C516B8">
        <w:rPr>
          <w:color w:val="000000"/>
          <w:spacing w:val="-1"/>
        </w:rPr>
        <w:t>от</w:t>
      </w:r>
      <w:r>
        <w:rPr>
          <w:b/>
          <w:color w:val="000000"/>
          <w:spacing w:val="-1"/>
        </w:rPr>
        <w:t xml:space="preserve">  </w:t>
      </w:r>
      <w:r>
        <w:t>25 апреля 2019 г.</w:t>
      </w:r>
      <w:r w:rsidRPr="00C516B8">
        <w:rPr>
          <w:color w:val="000000"/>
          <w:spacing w:val="-1"/>
        </w:rPr>
        <w:t xml:space="preserve"> </w:t>
      </w:r>
    </w:p>
    <w:p w:rsidR="00FE2C77" w:rsidRDefault="00FE2C77" w:rsidP="008969B5"/>
    <w:p w:rsidR="00F55A6A" w:rsidRPr="00C516B8" w:rsidRDefault="00F55A6A" w:rsidP="00F55A6A">
      <w:pPr>
        <w:jc w:val="both"/>
        <w:rPr>
          <w:color w:val="000000"/>
          <w:spacing w:val="-1"/>
        </w:rPr>
      </w:pPr>
      <w:r w:rsidRPr="00C516B8">
        <w:rPr>
          <w:b/>
        </w:rPr>
        <w:t xml:space="preserve">Редакция </w:t>
      </w:r>
      <w:r>
        <w:rPr>
          <w:b/>
        </w:rPr>
        <w:t>4</w:t>
      </w:r>
      <w:r w:rsidRPr="00C516B8">
        <w:rPr>
          <w:b/>
        </w:rPr>
        <w:t>.</w:t>
      </w:r>
      <w:r>
        <w:t xml:space="preserve"> Решение 16 сессии Тираспольского городского Совета народных депутатов </w:t>
      </w:r>
      <w:r>
        <w:rPr>
          <w:color w:val="000000"/>
          <w:spacing w:val="-1"/>
          <w:lang w:val="en-US"/>
        </w:rPr>
        <w:t>XX</w:t>
      </w:r>
      <w:r w:rsidRPr="009E357C">
        <w:rPr>
          <w:rFonts w:eastAsia="Batang"/>
          <w:lang w:val="en-US"/>
        </w:rPr>
        <w:t>V</w:t>
      </w:r>
      <w:r>
        <w:rPr>
          <w:color w:val="000000"/>
          <w:spacing w:val="-1"/>
        </w:rPr>
        <w:t xml:space="preserve"> созыва </w:t>
      </w:r>
      <w:r w:rsidRPr="00C516B8">
        <w:rPr>
          <w:color w:val="000000"/>
          <w:spacing w:val="-1"/>
        </w:rPr>
        <w:t xml:space="preserve">№ </w:t>
      </w:r>
      <w:r>
        <w:rPr>
          <w:color w:val="000000"/>
          <w:spacing w:val="-1"/>
        </w:rPr>
        <w:t xml:space="preserve">14 </w:t>
      </w:r>
      <w:r w:rsidRPr="00C516B8">
        <w:rPr>
          <w:color w:val="000000"/>
          <w:spacing w:val="-1"/>
        </w:rPr>
        <w:t>от</w:t>
      </w:r>
      <w:r>
        <w:rPr>
          <w:b/>
          <w:color w:val="000000"/>
          <w:spacing w:val="-1"/>
        </w:rPr>
        <w:t xml:space="preserve">  </w:t>
      </w:r>
      <w:r>
        <w:t>25 июля 2019 г.</w:t>
      </w:r>
      <w:r w:rsidRPr="00C516B8">
        <w:rPr>
          <w:color w:val="000000"/>
          <w:spacing w:val="-1"/>
        </w:rPr>
        <w:t xml:space="preserve"> </w:t>
      </w:r>
    </w:p>
    <w:p w:rsidR="00FE2C77" w:rsidRDefault="00FE2C77" w:rsidP="008969B5"/>
    <w:p w:rsidR="00C21AB9" w:rsidRPr="00C516B8" w:rsidRDefault="00C21AB9" w:rsidP="00C21AB9">
      <w:pPr>
        <w:jc w:val="both"/>
        <w:rPr>
          <w:color w:val="000000"/>
          <w:spacing w:val="-1"/>
        </w:rPr>
      </w:pPr>
      <w:r w:rsidRPr="00C516B8">
        <w:rPr>
          <w:b/>
        </w:rPr>
        <w:t>Редакция</w:t>
      </w:r>
      <w:r>
        <w:rPr>
          <w:b/>
        </w:rPr>
        <w:t xml:space="preserve"> 5</w:t>
      </w:r>
      <w:r w:rsidRPr="00C516B8">
        <w:rPr>
          <w:b/>
        </w:rPr>
        <w:t xml:space="preserve"> .</w:t>
      </w:r>
      <w:r>
        <w:t xml:space="preserve"> Решение 6 сессии Тираспольского городского Совета народных депутатов </w:t>
      </w:r>
      <w:r>
        <w:rPr>
          <w:color w:val="000000"/>
          <w:spacing w:val="-1"/>
        </w:rPr>
        <w:t xml:space="preserve">26 созыва </w:t>
      </w:r>
      <w:r w:rsidRPr="00C516B8">
        <w:rPr>
          <w:color w:val="000000"/>
          <w:spacing w:val="-1"/>
        </w:rPr>
        <w:t xml:space="preserve">№ </w:t>
      </w:r>
      <w:r>
        <w:rPr>
          <w:color w:val="000000"/>
          <w:spacing w:val="-1"/>
        </w:rPr>
        <w:t xml:space="preserve">67 </w:t>
      </w:r>
      <w:r w:rsidRPr="00C516B8">
        <w:rPr>
          <w:color w:val="000000"/>
          <w:spacing w:val="-1"/>
        </w:rPr>
        <w:t>от</w:t>
      </w:r>
      <w:r>
        <w:rPr>
          <w:b/>
          <w:color w:val="000000"/>
          <w:spacing w:val="-1"/>
        </w:rPr>
        <w:t xml:space="preserve">  </w:t>
      </w:r>
      <w:r>
        <w:t>24 июня 2021 г.</w:t>
      </w:r>
      <w:r w:rsidRPr="00C516B8">
        <w:rPr>
          <w:color w:val="000000"/>
          <w:spacing w:val="-1"/>
        </w:rPr>
        <w:t xml:space="preserve"> </w:t>
      </w:r>
    </w:p>
    <w:p w:rsidR="00C21AB9" w:rsidRDefault="00C21AB9" w:rsidP="008969B5"/>
    <w:p w:rsidR="00C21AB9" w:rsidRDefault="00C21AB9" w:rsidP="008969B5"/>
    <w:p w:rsidR="00C21AB9" w:rsidRDefault="00C21AB9" w:rsidP="00C21AB9">
      <w:pPr>
        <w:sectPr w:rsidR="00C21AB9" w:rsidSect="008969B5">
          <w:pgSz w:w="11906" w:h="16838"/>
          <w:pgMar w:top="851" w:right="851" w:bottom="1418" w:left="1701" w:header="709" w:footer="709" w:gutter="0"/>
          <w:cols w:space="708"/>
          <w:docGrid w:linePitch="360"/>
        </w:sectPr>
      </w:pPr>
      <w:r>
        <w:tab/>
      </w:r>
    </w:p>
    <w:p w:rsidR="00FE2C77" w:rsidRDefault="00FE2C77" w:rsidP="0077595D">
      <w:pPr>
        <w:jc w:val="right"/>
      </w:pPr>
    </w:p>
    <w:p w:rsidR="00FE2C77" w:rsidRDefault="00FE2C77" w:rsidP="00FE2C77">
      <w:pPr>
        <w:jc w:val="both"/>
      </w:pPr>
      <w:r>
        <w:t xml:space="preserve">Ретроспектива приложения </w:t>
      </w:r>
    </w:p>
    <w:p w:rsidR="00FE2C77" w:rsidRDefault="00FE2C77" w:rsidP="00FE2C77">
      <w:pPr>
        <w:jc w:val="both"/>
      </w:pPr>
    </w:p>
    <w:p w:rsidR="00FE2C77" w:rsidRPr="00C516B8" w:rsidRDefault="00FE2C77" w:rsidP="00FE2C77">
      <w:pPr>
        <w:jc w:val="both"/>
        <w:rPr>
          <w:color w:val="000000"/>
          <w:spacing w:val="-1"/>
        </w:rPr>
      </w:pPr>
      <w:r w:rsidRPr="00C516B8">
        <w:rPr>
          <w:b/>
        </w:rPr>
        <w:t xml:space="preserve">Редакция </w:t>
      </w:r>
      <w:r>
        <w:rPr>
          <w:b/>
        </w:rPr>
        <w:t>2</w:t>
      </w:r>
      <w:r w:rsidRPr="00C516B8">
        <w:rPr>
          <w:b/>
        </w:rPr>
        <w:t>.</w:t>
      </w:r>
      <w:r>
        <w:t xml:space="preserve"> Решение 13 сессии Тираспольского городского Совета народных депутатов </w:t>
      </w:r>
      <w:r>
        <w:rPr>
          <w:color w:val="000000"/>
          <w:spacing w:val="-1"/>
          <w:lang w:val="en-US"/>
        </w:rPr>
        <w:t>XX</w:t>
      </w:r>
      <w:r w:rsidRPr="009E357C">
        <w:rPr>
          <w:rFonts w:eastAsia="Batang"/>
          <w:lang w:val="en-US"/>
        </w:rPr>
        <w:t>V</w:t>
      </w:r>
      <w:r>
        <w:rPr>
          <w:color w:val="000000"/>
          <w:spacing w:val="-1"/>
        </w:rPr>
        <w:t xml:space="preserve"> созыва </w:t>
      </w:r>
      <w:r w:rsidRPr="00C516B8">
        <w:rPr>
          <w:color w:val="000000"/>
          <w:spacing w:val="-1"/>
        </w:rPr>
        <w:t xml:space="preserve">№ </w:t>
      </w:r>
      <w:r>
        <w:rPr>
          <w:color w:val="000000"/>
          <w:spacing w:val="-1"/>
        </w:rPr>
        <w:t>31</w:t>
      </w:r>
      <w:r w:rsidRPr="00C516B8">
        <w:rPr>
          <w:color w:val="000000"/>
          <w:spacing w:val="-1"/>
        </w:rPr>
        <w:t xml:space="preserve"> от</w:t>
      </w:r>
      <w:r>
        <w:rPr>
          <w:b/>
          <w:color w:val="000000"/>
          <w:spacing w:val="-1"/>
        </w:rPr>
        <w:t xml:space="preserve">  </w:t>
      </w:r>
      <w:r w:rsidRPr="009E357C">
        <w:rPr>
          <w:rFonts w:eastAsia="Batang"/>
        </w:rPr>
        <w:t>27 декабря 2018 г.</w:t>
      </w:r>
      <w:r w:rsidRPr="00C516B8">
        <w:rPr>
          <w:color w:val="000000"/>
          <w:spacing w:val="-1"/>
        </w:rPr>
        <w:t xml:space="preserve"> </w:t>
      </w:r>
    </w:p>
    <w:p w:rsidR="00F55A6A" w:rsidRPr="00C516B8" w:rsidRDefault="00F55A6A" w:rsidP="00F55A6A">
      <w:pPr>
        <w:jc w:val="both"/>
        <w:rPr>
          <w:color w:val="000000"/>
          <w:spacing w:val="-1"/>
        </w:rPr>
      </w:pPr>
      <w:r w:rsidRPr="00C516B8">
        <w:rPr>
          <w:b/>
        </w:rPr>
        <w:t xml:space="preserve">Редакция </w:t>
      </w:r>
      <w:r>
        <w:rPr>
          <w:b/>
        </w:rPr>
        <w:t>3</w:t>
      </w:r>
      <w:r w:rsidRPr="00C516B8">
        <w:rPr>
          <w:b/>
        </w:rPr>
        <w:t>.</w:t>
      </w:r>
      <w:r>
        <w:t xml:space="preserve"> Решение 15 сессии Тираспольского городского Совета народных депутатов </w:t>
      </w:r>
      <w:r>
        <w:rPr>
          <w:color w:val="000000"/>
          <w:spacing w:val="-1"/>
          <w:lang w:val="en-US"/>
        </w:rPr>
        <w:t>XX</w:t>
      </w:r>
      <w:r w:rsidRPr="009E357C">
        <w:rPr>
          <w:rFonts w:eastAsia="Batang"/>
          <w:lang w:val="en-US"/>
        </w:rPr>
        <w:t>V</w:t>
      </w:r>
      <w:r>
        <w:rPr>
          <w:color w:val="000000"/>
          <w:spacing w:val="-1"/>
        </w:rPr>
        <w:t xml:space="preserve"> созыва </w:t>
      </w:r>
      <w:r w:rsidRPr="00C516B8">
        <w:rPr>
          <w:color w:val="000000"/>
          <w:spacing w:val="-1"/>
        </w:rPr>
        <w:t xml:space="preserve">№ </w:t>
      </w:r>
      <w:r>
        <w:rPr>
          <w:color w:val="000000"/>
          <w:spacing w:val="-1"/>
        </w:rPr>
        <w:t xml:space="preserve">14 </w:t>
      </w:r>
      <w:r w:rsidRPr="00C516B8">
        <w:rPr>
          <w:color w:val="000000"/>
          <w:spacing w:val="-1"/>
        </w:rPr>
        <w:t>от</w:t>
      </w:r>
      <w:r>
        <w:rPr>
          <w:b/>
          <w:color w:val="000000"/>
          <w:spacing w:val="-1"/>
        </w:rPr>
        <w:t xml:space="preserve">  </w:t>
      </w:r>
      <w:r>
        <w:t>25 апреля 2019 г.</w:t>
      </w:r>
      <w:r w:rsidRPr="00C516B8">
        <w:rPr>
          <w:color w:val="000000"/>
          <w:spacing w:val="-1"/>
        </w:rPr>
        <w:t xml:space="preserve"> </w:t>
      </w:r>
    </w:p>
    <w:p w:rsidR="00F55A6A" w:rsidRDefault="00F55A6A" w:rsidP="00F55A6A"/>
    <w:p w:rsidR="00FE2C77" w:rsidRDefault="00FE2C77" w:rsidP="00FE2C77">
      <w:pPr>
        <w:jc w:val="both"/>
      </w:pPr>
      <w:r>
        <w:t xml:space="preserve">Изменения </w:t>
      </w:r>
    </w:p>
    <w:p w:rsidR="00FE2C77" w:rsidRDefault="00FE2C77" w:rsidP="001540AA">
      <w:pPr>
        <w:jc w:val="both"/>
      </w:pPr>
      <w:r w:rsidRPr="00DD251F">
        <w:t xml:space="preserve">пункт </w:t>
      </w:r>
      <w:r>
        <w:t xml:space="preserve">7 </w:t>
      </w:r>
      <w:r w:rsidR="001540AA">
        <w:t xml:space="preserve">, </w:t>
      </w:r>
      <w:r w:rsidRPr="00DD251F">
        <w:t xml:space="preserve">пункт 32 </w:t>
      </w:r>
      <w:r w:rsidR="001540AA">
        <w:t xml:space="preserve">, </w:t>
      </w:r>
      <w:r w:rsidRPr="00DD251F">
        <w:t xml:space="preserve">пункт 51 </w:t>
      </w:r>
      <w:r w:rsidR="001540AA">
        <w:t xml:space="preserve">, </w:t>
      </w:r>
      <w:r w:rsidRPr="00DD251F">
        <w:t xml:space="preserve">пункт 65 </w:t>
      </w:r>
      <w:r w:rsidR="001540AA">
        <w:t xml:space="preserve">,  </w:t>
      </w:r>
      <w:r w:rsidRPr="00344E8D">
        <w:t xml:space="preserve">пункт 66 </w:t>
      </w:r>
    </w:p>
    <w:p w:rsidR="00FE2C77" w:rsidRDefault="00FE2C77" w:rsidP="00FE2C77"/>
    <w:p w:rsidR="00FE2C77" w:rsidRDefault="00FE2C77" w:rsidP="00FE2C77">
      <w:r w:rsidRPr="00344E8D">
        <w:t xml:space="preserve">дополнить пунктами 68-71 </w:t>
      </w:r>
    </w:p>
    <w:p w:rsidR="00FE2C77" w:rsidRDefault="00FE2C77" w:rsidP="00FE2C77">
      <w:r w:rsidRPr="00344E8D">
        <w:t xml:space="preserve">дополнить пунктом 72 </w:t>
      </w:r>
    </w:p>
    <w:p w:rsidR="00FE2C77" w:rsidRDefault="00FE2C77" w:rsidP="00FE2C77"/>
    <w:p w:rsidR="00FE2C77" w:rsidRDefault="00FE2C77" w:rsidP="00FE2C77">
      <w:r>
        <w:t xml:space="preserve">строки примечания </w:t>
      </w:r>
      <w:r w:rsidR="003D7F74">
        <w:t xml:space="preserve">с изменениями и дополнениями </w:t>
      </w:r>
    </w:p>
    <w:p w:rsidR="00F55A6A" w:rsidRDefault="00F55A6A" w:rsidP="00F55A6A">
      <w:pPr>
        <w:jc w:val="both"/>
        <w:rPr>
          <w:b/>
        </w:rPr>
      </w:pPr>
    </w:p>
    <w:p w:rsidR="00F55A6A" w:rsidRPr="00C516B8" w:rsidRDefault="00F55A6A" w:rsidP="00F55A6A">
      <w:pPr>
        <w:jc w:val="both"/>
        <w:rPr>
          <w:color w:val="000000"/>
          <w:spacing w:val="-1"/>
        </w:rPr>
      </w:pPr>
      <w:r w:rsidRPr="00C516B8">
        <w:rPr>
          <w:b/>
        </w:rPr>
        <w:t xml:space="preserve">Редакция </w:t>
      </w:r>
      <w:r>
        <w:rPr>
          <w:b/>
        </w:rPr>
        <w:t>4</w:t>
      </w:r>
      <w:r w:rsidRPr="00C516B8">
        <w:rPr>
          <w:b/>
        </w:rPr>
        <w:t>.</w:t>
      </w:r>
      <w:r>
        <w:t xml:space="preserve"> Решение 16 сессии Тираспольского городского Совета народных депутатов </w:t>
      </w:r>
      <w:r>
        <w:rPr>
          <w:color w:val="000000"/>
          <w:spacing w:val="-1"/>
          <w:lang w:val="en-US"/>
        </w:rPr>
        <w:t>XX</w:t>
      </w:r>
      <w:r w:rsidRPr="009E357C">
        <w:rPr>
          <w:rFonts w:eastAsia="Batang"/>
          <w:lang w:val="en-US"/>
        </w:rPr>
        <w:t>V</w:t>
      </w:r>
      <w:r>
        <w:rPr>
          <w:color w:val="000000"/>
          <w:spacing w:val="-1"/>
        </w:rPr>
        <w:t xml:space="preserve"> созыва </w:t>
      </w:r>
      <w:r w:rsidRPr="00C516B8">
        <w:rPr>
          <w:color w:val="000000"/>
          <w:spacing w:val="-1"/>
        </w:rPr>
        <w:t xml:space="preserve">№ </w:t>
      </w:r>
      <w:r>
        <w:rPr>
          <w:color w:val="000000"/>
          <w:spacing w:val="-1"/>
        </w:rPr>
        <w:t xml:space="preserve">14 </w:t>
      </w:r>
      <w:r w:rsidRPr="00C516B8">
        <w:rPr>
          <w:color w:val="000000"/>
          <w:spacing w:val="-1"/>
        </w:rPr>
        <w:t>от</w:t>
      </w:r>
      <w:r>
        <w:rPr>
          <w:b/>
          <w:color w:val="000000"/>
          <w:spacing w:val="-1"/>
        </w:rPr>
        <w:t xml:space="preserve">  </w:t>
      </w:r>
      <w:r>
        <w:t>25 июля 2019 г.</w:t>
      </w:r>
      <w:r w:rsidRPr="00C516B8">
        <w:rPr>
          <w:color w:val="000000"/>
          <w:spacing w:val="-1"/>
        </w:rPr>
        <w:t xml:space="preserve"> </w:t>
      </w:r>
    </w:p>
    <w:p w:rsidR="00F55A6A" w:rsidRDefault="00F55A6A" w:rsidP="00F55A6A">
      <w:pPr>
        <w:jc w:val="both"/>
      </w:pPr>
    </w:p>
    <w:p w:rsidR="00F55A6A" w:rsidRDefault="00F55A6A" w:rsidP="00F55A6A">
      <w:pPr>
        <w:jc w:val="both"/>
      </w:pPr>
      <w:r>
        <w:t>Изменения:</w:t>
      </w:r>
    </w:p>
    <w:p w:rsidR="00F55A6A" w:rsidRDefault="00F55A6A" w:rsidP="00F55A6A">
      <w:pPr>
        <w:jc w:val="both"/>
      </w:pPr>
      <w:r w:rsidRPr="00DD251F">
        <w:t xml:space="preserve">пункт </w:t>
      </w:r>
      <w:r>
        <w:t xml:space="preserve">12 , </w:t>
      </w:r>
      <w:r w:rsidRPr="00DD251F">
        <w:t xml:space="preserve">пункт </w:t>
      </w:r>
      <w:r>
        <w:t>23</w:t>
      </w:r>
      <w:r w:rsidRPr="00DD251F">
        <w:t xml:space="preserve"> </w:t>
      </w:r>
      <w:r>
        <w:t xml:space="preserve">, </w:t>
      </w:r>
      <w:r w:rsidRPr="00DD251F">
        <w:t xml:space="preserve">пункт </w:t>
      </w:r>
      <w:r>
        <w:t>4</w:t>
      </w:r>
      <w:r w:rsidRPr="00DD251F">
        <w:t xml:space="preserve">1 </w:t>
      </w:r>
      <w:r>
        <w:t xml:space="preserve">, </w:t>
      </w:r>
      <w:proofErr w:type="spellStart"/>
      <w:r>
        <w:t>подп</w:t>
      </w:r>
      <w:proofErr w:type="spellEnd"/>
      <w:r>
        <w:t xml:space="preserve"> а) </w:t>
      </w:r>
      <w:r w:rsidRPr="00DD251F">
        <w:t xml:space="preserve">пункт </w:t>
      </w:r>
      <w:r>
        <w:t xml:space="preserve">54, </w:t>
      </w:r>
      <w:r w:rsidRPr="00F55A6A">
        <w:t xml:space="preserve"> </w:t>
      </w:r>
      <w:proofErr w:type="spellStart"/>
      <w:r>
        <w:t>подп</w:t>
      </w:r>
      <w:proofErr w:type="spellEnd"/>
      <w:r>
        <w:t xml:space="preserve"> </w:t>
      </w:r>
      <w:proofErr w:type="spellStart"/>
      <w:r>
        <w:t>з</w:t>
      </w:r>
      <w:proofErr w:type="spellEnd"/>
      <w:r>
        <w:t xml:space="preserve">) </w:t>
      </w:r>
      <w:r w:rsidRPr="00DD251F">
        <w:t xml:space="preserve">пункт </w:t>
      </w:r>
      <w:r>
        <w:t>65</w:t>
      </w:r>
    </w:p>
    <w:p w:rsidR="00F55A6A" w:rsidRDefault="00F55A6A" w:rsidP="00F55A6A">
      <w:pPr>
        <w:jc w:val="both"/>
      </w:pPr>
    </w:p>
    <w:p w:rsidR="00F55A6A" w:rsidRDefault="00F55A6A" w:rsidP="00F55A6A">
      <w:pPr>
        <w:jc w:val="both"/>
      </w:pPr>
      <w:r>
        <w:t>исключить:</w:t>
      </w:r>
    </w:p>
    <w:p w:rsidR="00F55A6A" w:rsidRDefault="00F55A6A" w:rsidP="00F55A6A">
      <w:pPr>
        <w:jc w:val="both"/>
      </w:pPr>
      <w:r>
        <w:t xml:space="preserve">пункт 52  </w:t>
      </w:r>
    </w:p>
    <w:p w:rsidR="00F55A6A" w:rsidRDefault="00F55A6A" w:rsidP="00F55A6A">
      <w:pPr>
        <w:jc w:val="both"/>
      </w:pPr>
    </w:p>
    <w:p w:rsidR="00F55A6A" w:rsidRDefault="00F55A6A" w:rsidP="00F55A6A">
      <w:r w:rsidRPr="00344E8D">
        <w:t xml:space="preserve">дополнить пунктами </w:t>
      </w:r>
      <w:r>
        <w:t xml:space="preserve">73,74,75,76 </w:t>
      </w:r>
      <w:r w:rsidRPr="00344E8D">
        <w:t xml:space="preserve"> </w:t>
      </w:r>
    </w:p>
    <w:p w:rsidR="00F55A6A" w:rsidRDefault="00F55A6A" w:rsidP="00F55A6A">
      <w:pPr>
        <w:jc w:val="both"/>
      </w:pPr>
    </w:p>
    <w:p w:rsidR="00FE2C77" w:rsidRDefault="00FE2C77" w:rsidP="00FE2C77">
      <w:pPr>
        <w:jc w:val="both"/>
      </w:pPr>
    </w:p>
    <w:p w:rsidR="00C21AB9" w:rsidRPr="00C516B8" w:rsidRDefault="00C21AB9" w:rsidP="00C21AB9">
      <w:pPr>
        <w:jc w:val="both"/>
        <w:rPr>
          <w:color w:val="000000"/>
          <w:spacing w:val="-1"/>
        </w:rPr>
      </w:pPr>
      <w:r w:rsidRPr="00C516B8">
        <w:rPr>
          <w:b/>
        </w:rPr>
        <w:t>Редакция</w:t>
      </w:r>
      <w:r>
        <w:rPr>
          <w:b/>
        </w:rPr>
        <w:t xml:space="preserve"> 5</w:t>
      </w:r>
      <w:r w:rsidRPr="00C516B8">
        <w:rPr>
          <w:b/>
        </w:rPr>
        <w:t xml:space="preserve"> .</w:t>
      </w:r>
      <w:r>
        <w:t xml:space="preserve"> Решение 6 сессии Тираспольского городского Совета народных депутатов </w:t>
      </w:r>
      <w:r>
        <w:rPr>
          <w:color w:val="000000"/>
          <w:spacing w:val="-1"/>
        </w:rPr>
        <w:t xml:space="preserve">26 созыва </w:t>
      </w:r>
      <w:r w:rsidRPr="00C516B8">
        <w:rPr>
          <w:color w:val="000000"/>
          <w:spacing w:val="-1"/>
        </w:rPr>
        <w:t xml:space="preserve">№ </w:t>
      </w:r>
      <w:r>
        <w:rPr>
          <w:color w:val="000000"/>
          <w:spacing w:val="-1"/>
        </w:rPr>
        <w:t xml:space="preserve">67 </w:t>
      </w:r>
      <w:r w:rsidRPr="00C516B8">
        <w:rPr>
          <w:color w:val="000000"/>
          <w:spacing w:val="-1"/>
        </w:rPr>
        <w:t>от</w:t>
      </w:r>
      <w:r>
        <w:rPr>
          <w:b/>
          <w:color w:val="000000"/>
          <w:spacing w:val="-1"/>
        </w:rPr>
        <w:t xml:space="preserve">  </w:t>
      </w:r>
      <w:r>
        <w:t>24 июня 2021 г.</w:t>
      </w:r>
      <w:r w:rsidRPr="00C516B8">
        <w:rPr>
          <w:color w:val="000000"/>
          <w:spacing w:val="-1"/>
        </w:rPr>
        <w:t xml:space="preserve"> </w:t>
      </w:r>
    </w:p>
    <w:p w:rsidR="00F55A6A" w:rsidRDefault="00F55A6A" w:rsidP="00FE2C77">
      <w:pPr>
        <w:jc w:val="both"/>
      </w:pPr>
    </w:p>
    <w:p w:rsidR="00C21AB9" w:rsidRDefault="00C21AB9" w:rsidP="00C21AB9">
      <w:pPr>
        <w:jc w:val="both"/>
      </w:pPr>
      <w:r>
        <w:t>Изменения:</w:t>
      </w:r>
    </w:p>
    <w:p w:rsidR="00F55A6A" w:rsidRDefault="00C21AB9" w:rsidP="00C21AB9">
      <w:pPr>
        <w:jc w:val="both"/>
      </w:pPr>
      <w:r w:rsidRPr="00DD251F">
        <w:t xml:space="preserve">пункт </w:t>
      </w:r>
      <w:r>
        <w:t xml:space="preserve">2, пункт 25, пункт 46, </w:t>
      </w:r>
    </w:p>
    <w:p w:rsidR="00F55A6A" w:rsidRDefault="00F55A6A" w:rsidP="00FE2C77">
      <w:pPr>
        <w:jc w:val="both"/>
      </w:pPr>
    </w:p>
    <w:p w:rsidR="00F55A6A" w:rsidRDefault="00F55A6A" w:rsidP="00FE2C77">
      <w:pPr>
        <w:jc w:val="both"/>
      </w:pPr>
    </w:p>
    <w:p w:rsidR="00F55A6A" w:rsidRDefault="00F55A6A" w:rsidP="00FE2C77">
      <w:pPr>
        <w:jc w:val="both"/>
      </w:pPr>
    </w:p>
    <w:p w:rsidR="00F55A6A" w:rsidRDefault="00F55A6A" w:rsidP="00FE2C77">
      <w:pPr>
        <w:jc w:val="both"/>
      </w:pPr>
    </w:p>
    <w:p w:rsidR="00F55A6A" w:rsidRDefault="00F55A6A" w:rsidP="00FE2C77">
      <w:pPr>
        <w:jc w:val="both"/>
      </w:pPr>
    </w:p>
    <w:p w:rsidR="00F55A6A" w:rsidRDefault="00F55A6A" w:rsidP="00FE2C77">
      <w:pPr>
        <w:jc w:val="both"/>
      </w:pPr>
    </w:p>
    <w:p w:rsidR="00F55A6A" w:rsidRDefault="00F55A6A" w:rsidP="00FE2C77">
      <w:pPr>
        <w:jc w:val="both"/>
      </w:pPr>
    </w:p>
    <w:p w:rsidR="00F55A6A" w:rsidRDefault="00F55A6A" w:rsidP="00FE2C77">
      <w:pPr>
        <w:jc w:val="both"/>
      </w:pPr>
    </w:p>
    <w:p w:rsidR="00FE2C77" w:rsidRDefault="00FE2C77" w:rsidP="0077595D">
      <w:pPr>
        <w:jc w:val="right"/>
      </w:pPr>
    </w:p>
    <w:p w:rsidR="00FE2C77" w:rsidRDefault="00FE2C77" w:rsidP="0077595D">
      <w:pPr>
        <w:jc w:val="right"/>
      </w:pPr>
    </w:p>
    <w:p w:rsidR="0077595D" w:rsidRDefault="0077595D" w:rsidP="0077595D">
      <w:pPr>
        <w:jc w:val="right"/>
      </w:pPr>
      <w:r>
        <w:t xml:space="preserve">Приложение №1 </w:t>
      </w:r>
    </w:p>
    <w:p w:rsidR="0077595D" w:rsidRDefault="0077595D" w:rsidP="0077595D">
      <w:pPr>
        <w:jc w:val="right"/>
      </w:pPr>
      <w:r>
        <w:t xml:space="preserve">К решению Тираспольского  городского Совета </w:t>
      </w:r>
    </w:p>
    <w:p w:rsidR="0077595D" w:rsidRDefault="003E6FD8" w:rsidP="0077595D">
      <w:pPr>
        <w:jc w:val="right"/>
      </w:pPr>
      <w:r>
        <w:t>№ 14</w:t>
      </w:r>
      <w:r w:rsidR="0077595D">
        <w:t xml:space="preserve"> от 22 ноября 2018 года </w:t>
      </w:r>
    </w:p>
    <w:p w:rsidR="00FE2C77" w:rsidRDefault="00FE2C77" w:rsidP="0077595D">
      <w:pPr>
        <w:jc w:val="center"/>
      </w:pPr>
    </w:p>
    <w:p w:rsidR="00FE2C77" w:rsidRDefault="00FE2C77" w:rsidP="0077595D">
      <w:pPr>
        <w:jc w:val="center"/>
      </w:pPr>
    </w:p>
    <w:p w:rsidR="0077595D" w:rsidRDefault="0077595D" w:rsidP="0077595D">
      <w:pPr>
        <w:jc w:val="center"/>
      </w:pPr>
      <w:r>
        <w:t xml:space="preserve">Коэффициенты </w:t>
      </w:r>
    </w:p>
    <w:p w:rsidR="0077595D" w:rsidRPr="0077595D" w:rsidRDefault="0077595D" w:rsidP="0077595D">
      <w:pPr>
        <w:jc w:val="center"/>
      </w:pPr>
      <w:r>
        <w:t>к потенциально возможному  к получению годового дохода по видам деятельности,</w:t>
      </w:r>
      <w:r w:rsidRPr="005F49DE">
        <w:t xml:space="preserve"> </w:t>
      </w:r>
      <w:proofErr w:type="gramStart"/>
      <w:r w:rsidRPr="005F49DE">
        <w:t>установленны</w:t>
      </w:r>
      <w:r>
        <w:t>х</w:t>
      </w:r>
      <w:proofErr w:type="gramEnd"/>
      <w:r w:rsidRPr="005F49DE">
        <w:t xml:space="preserve"> </w:t>
      </w:r>
      <w:r w:rsidRPr="0077595D">
        <w:t>законом  ПМР «Специальный налоговый режим – патентная система налогообложения» патента»</w:t>
      </w:r>
    </w:p>
    <w:p w:rsidR="0077595D" w:rsidRPr="005F49DE" w:rsidRDefault="0077595D" w:rsidP="0077595D">
      <w:pPr>
        <w:jc w:val="center"/>
      </w:pPr>
    </w:p>
    <w:tbl>
      <w:tblPr>
        <w:tblW w:w="14355" w:type="dxa"/>
        <w:tblInd w:w="70" w:type="dxa"/>
        <w:tblLook w:val="04A0"/>
      </w:tblPr>
      <w:tblGrid>
        <w:gridCol w:w="560"/>
        <w:gridCol w:w="9826"/>
        <w:gridCol w:w="3969"/>
      </w:tblGrid>
      <w:tr w:rsidR="0077595D" w:rsidRPr="005F49DE" w:rsidTr="0077595D">
        <w:trPr>
          <w:trHeight w:val="13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95D" w:rsidRPr="005F49DE" w:rsidRDefault="0077595D" w:rsidP="0046628A">
            <w:pPr>
              <w:jc w:val="center"/>
              <w:rPr>
                <w:b/>
                <w:bCs/>
                <w:color w:val="000000"/>
              </w:rPr>
            </w:pPr>
            <w:r w:rsidRPr="005F49DE">
              <w:rPr>
                <w:b/>
                <w:bCs/>
                <w:color w:val="000000"/>
              </w:rPr>
              <w:t xml:space="preserve">№ </w:t>
            </w:r>
            <w:proofErr w:type="gramStart"/>
            <w:r w:rsidRPr="005F49DE">
              <w:rPr>
                <w:b/>
                <w:bCs/>
                <w:color w:val="000000"/>
              </w:rPr>
              <w:t>п</w:t>
            </w:r>
            <w:proofErr w:type="gramEnd"/>
            <w:r w:rsidRPr="005F49DE">
              <w:rPr>
                <w:b/>
                <w:bCs/>
                <w:color w:val="000000"/>
              </w:rPr>
              <w:t>/п</w:t>
            </w:r>
          </w:p>
        </w:tc>
        <w:tc>
          <w:tcPr>
            <w:tcW w:w="9826" w:type="dxa"/>
            <w:tcBorders>
              <w:top w:val="single" w:sz="4" w:space="0" w:color="auto"/>
              <w:left w:val="single" w:sz="4" w:space="0" w:color="auto"/>
              <w:bottom w:val="single" w:sz="4" w:space="0" w:color="auto"/>
              <w:right w:val="nil"/>
            </w:tcBorders>
            <w:shd w:val="clear" w:color="auto" w:fill="auto"/>
            <w:vAlign w:val="center"/>
            <w:hideMark/>
          </w:tcPr>
          <w:p w:rsidR="0077595D" w:rsidRPr="005F49DE" w:rsidRDefault="0077595D" w:rsidP="0046628A">
            <w:pPr>
              <w:jc w:val="center"/>
              <w:rPr>
                <w:b/>
                <w:bCs/>
                <w:color w:val="000000"/>
              </w:rPr>
            </w:pPr>
            <w:r w:rsidRPr="005F49DE">
              <w:rPr>
                <w:b/>
                <w:bCs/>
                <w:color w:val="000000"/>
              </w:rPr>
              <w:t>Виды предпринимательской деятельности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95D" w:rsidRPr="0077595D" w:rsidRDefault="0077595D" w:rsidP="0077595D">
            <w:pPr>
              <w:jc w:val="center"/>
            </w:pPr>
            <w:r w:rsidRPr="0077595D">
              <w:t xml:space="preserve">Коэффициенты к потенциально возможному  к получению годового дохода по видам деятельности </w:t>
            </w:r>
            <w:proofErr w:type="gramStart"/>
            <w:r w:rsidRPr="0077595D">
              <w:t>установленных</w:t>
            </w:r>
            <w:proofErr w:type="gramEnd"/>
            <w:r w:rsidRPr="0077595D">
              <w:t xml:space="preserve"> </w:t>
            </w:r>
            <w:r w:rsidRPr="0077595D">
              <w:rPr>
                <w:bCs/>
                <w:color w:val="000000"/>
              </w:rPr>
              <w:t>законом  ПМР «Специальный налоговый режим – патентная система налогообложения» патента»</w:t>
            </w:r>
          </w:p>
          <w:p w:rsidR="0077595D" w:rsidRPr="0077595D" w:rsidRDefault="0077595D" w:rsidP="0046628A">
            <w:pPr>
              <w:ind w:left="-46" w:right="-39"/>
              <w:jc w:val="center"/>
              <w:rPr>
                <w:bCs/>
                <w:color w:val="000000"/>
              </w:rPr>
            </w:pPr>
          </w:p>
        </w:tc>
      </w:tr>
      <w:tr w:rsidR="0077595D" w:rsidRPr="005F49DE" w:rsidTr="0077595D">
        <w:trPr>
          <w:trHeight w:val="4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7595D" w:rsidRPr="005F49DE" w:rsidRDefault="0077595D" w:rsidP="0046628A">
            <w:pPr>
              <w:jc w:val="center"/>
              <w:rPr>
                <w:b/>
                <w:bCs/>
                <w:color w:val="000000"/>
              </w:rPr>
            </w:pPr>
          </w:p>
        </w:tc>
        <w:tc>
          <w:tcPr>
            <w:tcW w:w="9826" w:type="dxa"/>
            <w:tcBorders>
              <w:top w:val="nil"/>
              <w:left w:val="nil"/>
              <w:bottom w:val="single" w:sz="4" w:space="0" w:color="auto"/>
              <w:right w:val="nil"/>
            </w:tcBorders>
            <w:shd w:val="clear" w:color="auto" w:fill="auto"/>
            <w:vAlign w:val="center"/>
            <w:hideMark/>
          </w:tcPr>
          <w:p w:rsidR="0077595D" w:rsidRPr="005F49DE" w:rsidRDefault="0077595D" w:rsidP="0046628A">
            <w:pPr>
              <w:jc w:val="center"/>
              <w:rPr>
                <w:b/>
                <w:bCs/>
                <w:color w:val="00000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95D" w:rsidRPr="005F49DE" w:rsidRDefault="0077595D" w:rsidP="0046628A">
            <w:pPr>
              <w:jc w:val="center"/>
              <w:rPr>
                <w:b/>
                <w:bCs/>
                <w:color w:val="000000"/>
              </w:rPr>
            </w:pPr>
            <w:r w:rsidRPr="005F49DE">
              <w:rPr>
                <w:b/>
                <w:bCs/>
                <w:color w:val="000000"/>
              </w:rPr>
              <w:t xml:space="preserve">От 0,50 до 1,50 </w:t>
            </w:r>
          </w:p>
        </w:tc>
      </w:tr>
      <w:tr w:rsidR="0077595D"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7595D" w:rsidRPr="005F49DE" w:rsidRDefault="0077595D" w:rsidP="0046628A">
            <w:pPr>
              <w:jc w:val="center"/>
              <w:rPr>
                <w:color w:val="000000"/>
              </w:rPr>
            </w:pPr>
            <w:r w:rsidRPr="005F49DE">
              <w:rPr>
                <w:color w:val="000000"/>
              </w:rPr>
              <w:t xml:space="preserve">1. </w:t>
            </w:r>
          </w:p>
        </w:tc>
        <w:tc>
          <w:tcPr>
            <w:tcW w:w="9826" w:type="dxa"/>
            <w:tcBorders>
              <w:top w:val="nil"/>
              <w:left w:val="nil"/>
              <w:bottom w:val="single" w:sz="4" w:space="0" w:color="auto"/>
              <w:right w:val="nil"/>
            </w:tcBorders>
            <w:shd w:val="clear" w:color="auto" w:fill="auto"/>
            <w:vAlign w:val="center"/>
            <w:hideMark/>
          </w:tcPr>
          <w:p w:rsidR="0077595D" w:rsidRPr="005F49DE" w:rsidRDefault="0077595D" w:rsidP="0077595D">
            <w:pPr>
              <w:rPr>
                <w:color w:val="000000"/>
              </w:rPr>
            </w:pPr>
            <w:r w:rsidRPr="005F49DE">
              <w:rPr>
                <w:color w:val="000000"/>
              </w:rPr>
              <w:t>Розничная торговля продовольственными товарами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95D" w:rsidRPr="005F49DE" w:rsidRDefault="0077595D" w:rsidP="0046628A">
            <w:pPr>
              <w:jc w:val="center"/>
              <w:rPr>
                <w:color w:val="000000"/>
              </w:rPr>
            </w:pPr>
            <w:r w:rsidRPr="005F49DE">
              <w:rPr>
                <w:color w:val="000000"/>
              </w:rPr>
              <w:t>0,70</w:t>
            </w:r>
          </w:p>
        </w:tc>
      </w:tr>
      <w:tr w:rsidR="0077595D"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7595D" w:rsidRPr="005F49DE" w:rsidRDefault="0077595D" w:rsidP="0046628A">
            <w:pPr>
              <w:jc w:val="center"/>
              <w:rPr>
                <w:color w:val="000000"/>
              </w:rPr>
            </w:pPr>
            <w:r w:rsidRPr="005F49DE">
              <w:rPr>
                <w:color w:val="000000"/>
              </w:rPr>
              <w:t xml:space="preserve">2. </w:t>
            </w:r>
          </w:p>
        </w:tc>
        <w:tc>
          <w:tcPr>
            <w:tcW w:w="9826" w:type="dxa"/>
            <w:tcBorders>
              <w:top w:val="nil"/>
              <w:left w:val="nil"/>
              <w:bottom w:val="single" w:sz="4" w:space="0" w:color="auto"/>
              <w:right w:val="nil"/>
            </w:tcBorders>
            <w:shd w:val="clear" w:color="auto" w:fill="auto"/>
            <w:vAlign w:val="center"/>
            <w:hideMark/>
          </w:tcPr>
          <w:p w:rsidR="0077595D" w:rsidRPr="005F49DE" w:rsidRDefault="0077595D" w:rsidP="0077595D">
            <w:pPr>
              <w:rPr>
                <w:color w:val="000000"/>
              </w:rPr>
            </w:pPr>
            <w:r w:rsidRPr="005F49DE">
              <w:rPr>
                <w:color w:val="000000"/>
              </w:rPr>
              <w:t>Розничная торговля непродовольственными товарами: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95D" w:rsidRPr="005F49DE" w:rsidRDefault="0077595D" w:rsidP="0046628A">
            <w:pPr>
              <w:jc w:val="center"/>
              <w:rPr>
                <w:color w:val="000000"/>
              </w:rPr>
            </w:pPr>
          </w:p>
        </w:tc>
      </w:tr>
      <w:tr w:rsidR="0077595D"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7595D" w:rsidRPr="005F49DE" w:rsidRDefault="0077595D" w:rsidP="0046628A">
            <w:pPr>
              <w:jc w:val="center"/>
              <w:rPr>
                <w:color w:val="000000"/>
              </w:rPr>
            </w:pPr>
            <w:r w:rsidRPr="005F49DE">
              <w:rPr>
                <w:color w:val="000000"/>
              </w:rPr>
              <w:t xml:space="preserve">1) </w:t>
            </w:r>
          </w:p>
        </w:tc>
        <w:tc>
          <w:tcPr>
            <w:tcW w:w="9826" w:type="dxa"/>
            <w:tcBorders>
              <w:top w:val="nil"/>
              <w:left w:val="nil"/>
              <w:bottom w:val="single" w:sz="4" w:space="0" w:color="auto"/>
              <w:right w:val="nil"/>
            </w:tcBorders>
            <w:shd w:val="clear" w:color="auto" w:fill="auto"/>
            <w:vAlign w:val="center"/>
            <w:hideMark/>
          </w:tcPr>
          <w:p w:rsidR="0077595D" w:rsidRPr="005F49DE" w:rsidRDefault="0077595D" w:rsidP="0077595D">
            <w:pPr>
              <w:rPr>
                <w:color w:val="000000"/>
              </w:rPr>
            </w:pPr>
            <w:r w:rsidRPr="005F49DE">
              <w:rPr>
                <w:color w:val="000000"/>
              </w:rPr>
              <w:t>предметами одежды с применением натурального меха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95D" w:rsidRPr="005F49DE" w:rsidRDefault="0077595D" w:rsidP="0046628A">
            <w:pPr>
              <w:jc w:val="center"/>
              <w:rPr>
                <w:color w:val="000000"/>
              </w:rPr>
            </w:pPr>
            <w:r w:rsidRPr="005F49DE">
              <w:rPr>
                <w:color w:val="000000"/>
              </w:rPr>
              <w:t>0,94</w:t>
            </w:r>
          </w:p>
        </w:tc>
      </w:tr>
      <w:tr w:rsidR="00C21AB9" w:rsidRPr="005F49DE" w:rsidTr="0077595D">
        <w:trPr>
          <w:trHeight w:val="51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xml:space="preserve">2) </w:t>
            </w:r>
          </w:p>
        </w:tc>
        <w:tc>
          <w:tcPr>
            <w:tcW w:w="9826" w:type="dxa"/>
            <w:tcBorders>
              <w:top w:val="nil"/>
              <w:left w:val="nil"/>
              <w:bottom w:val="single" w:sz="4" w:space="0" w:color="auto"/>
              <w:right w:val="nil"/>
            </w:tcBorders>
            <w:shd w:val="clear" w:color="auto" w:fill="auto"/>
            <w:vAlign w:val="center"/>
            <w:hideMark/>
          </w:tcPr>
          <w:p w:rsidR="00C21AB9" w:rsidRPr="00CE0DBF" w:rsidRDefault="00C21AB9" w:rsidP="00C21AB9">
            <w:pPr>
              <w:rPr>
                <w:color w:val="000000"/>
              </w:rPr>
            </w:pPr>
            <w:proofErr w:type="gramStart"/>
            <w:r w:rsidRPr="00CE0DBF">
              <w:rPr>
                <w:bCs/>
                <w:color w:val="000000"/>
              </w:rPr>
              <w:t>компьютерами, ноутбуками, мониторами, принтерами, сканерами, проекторами, экранами для проекторов и оргтехникой – бывшими в употреблении</w:t>
            </w:r>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CE0DBF" w:rsidRDefault="00C21AB9" w:rsidP="00C1569B">
            <w:pPr>
              <w:jc w:val="center"/>
              <w:rPr>
                <w:color w:val="000000"/>
              </w:rPr>
            </w:pPr>
            <w:r w:rsidRPr="00CE0DBF">
              <w:rPr>
                <w:color w:val="000000"/>
              </w:rPr>
              <w:t>0,91</w:t>
            </w:r>
          </w:p>
        </w:tc>
      </w:tr>
      <w:tr w:rsidR="00C21AB9" w:rsidRPr="005F49DE" w:rsidTr="0077595D">
        <w:trPr>
          <w:trHeight w:val="24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3)</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77595D">
            <w:pPr>
              <w:rPr>
                <w:color w:val="000000"/>
              </w:rPr>
            </w:pPr>
            <w:r w:rsidRPr="005F49DE">
              <w:rPr>
                <w:color w:val="000000"/>
              </w:rPr>
              <w:t>строительными материалами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0,76</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xml:space="preserve">4)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77595D">
            <w:pPr>
              <w:rPr>
                <w:color w:val="000000"/>
              </w:rPr>
            </w:pPr>
            <w:r w:rsidRPr="005F49DE">
              <w:rPr>
                <w:color w:val="000000"/>
              </w:rPr>
              <w:t>парфюмерией и косметикой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0,76</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 xml:space="preserve">5)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77595D">
            <w:pPr>
              <w:rPr>
                <w:color w:val="000000"/>
              </w:rPr>
            </w:pPr>
            <w:r w:rsidRPr="005F49DE">
              <w:rPr>
                <w:color w:val="000000"/>
              </w:rPr>
              <w:t>иными непродовольственными товарами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0,66</w:t>
            </w:r>
          </w:p>
        </w:tc>
      </w:tr>
      <w:tr w:rsidR="00C21AB9" w:rsidRPr="005F49DE" w:rsidTr="0077595D">
        <w:trPr>
          <w:trHeight w:val="32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3.</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77595D">
            <w:pPr>
              <w:rPr>
                <w:color w:val="000000"/>
              </w:rPr>
            </w:pPr>
            <w:r w:rsidRPr="005F49DE">
              <w:rPr>
                <w:color w:val="000000"/>
              </w:rPr>
              <w:t xml:space="preserve">Оказание юридической помощи (за исключением </w:t>
            </w:r>
            <w:proofErr w:type="spellStart"/>
            <w:r w:rsidRPr="005F49DE">
              <w:rPr>
                <w:color w:val="000000"/>
              </w:rPr>
              <w:t>риелторских</w:t>
            </w:r>
            <w:proofErr w:type="spellEnd"/>
            <w:r w:rsidRPr="005F49DE">
              <w:rPr>
                <w:color w:val="000000"/>
              </w:rPr>
              <w:t xml:space="preserve"> 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0,53</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4.</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Составление бухгалтерских отчетов*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0,53</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5.</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 xml:space="preserve">Грузовые автомобильные перевозки, кроме перевозок </w:t>
            </w:r>
            <w:proofErr w:type="spellStart"/>
            <w:r w:rsidRPr="005F49DE">
              <w:rPr>
                <w:color w:val="000000"/>
              </w:rPr>
              <w:t>пожар</w:t>
            </w:r>
            <w:proofErr w:type="gramStart"/>
            <w:r w:rsidRPr="005F49DE">
              <w:rPr>
                <w:color w:val="000000"/>
              </w:rPr>
              <w:t>о</w:t>
            </w:r>
            <w:proofErr w:type="spellEnd"/>
            <w:r w:rsidRPr="005F49DE">
              <w:rPr>
                <w:color w:val="000000"/>
              </w:rPr>
              <w:t>-</w:t>
            </w:r>
            <w:proofErr w:type="gramEnd"/>
            <w:r w:rsidRPr="005F49DE">
              <w:rPr>
                <w:color w:val="000000"/>
              </w:rPr>
              <w:t xml:space="preserve"> и взрывоопасных, токсичных, ядовитых и радиоактивных грузов*: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а) до 1,5 тонны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б) от 1,5 до 3,5 тонны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0,53</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в) свыше 3,5 тонны, в том числе с прицепом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0,86</w:t>
            </w:r>
          </w:p>
        </w:tc>
      </w:tr>
      <w:tr w:rsidR="00C21AB9" w:rsidRPr="005F49DE" w:rsidTr="0077595D">
        <w:trPr>
          <w:trHeight w:val="31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6.</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Выпечка хлебобулочных изделий, изготовление кондитерских изделий и их реализация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lastRenderedPageBreak/>
              <w:t>7.</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Переработка зерна, семян подсолнечника, молока, мяса, шерсти, рыбы</w:t>
            </w:r>
            <w:r>
              <w:rPr>
                <w:color w:val="000000"/>
              </w:rPr>
              <w:t xml:space="preserve"> </w:t>
            </w:r>
            <w:r w:rsidRPr="00DD251F">
              <w:t>и реализация продуктов их переработки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8.</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Логопедические услуги*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6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9.</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Ветеринарные, зоотехнические услуги*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1,31</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10.</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Услуги по написанию рефератов, курсовых и т.п., машинописные работы, в том числе с использованием компьютера, ксерокопирование и переплетные работы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168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11.</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proofErr w:type="gramStart"/>
            <w:r w:rsidRPr="005F49DE">
              <w:rPr>
                <w:color w:val="000000"/>
              </w:rPr>
              <w:t xml:space="preserve">Услуги по уходу за ногтями, парикмахерские (стрижка, укладка, лечение волос, химическая завивка, окраска волос, </w:t>
            </w:r>
            <w:proofErr w:type="spellStart"/>
            <w:r w:rsidRPr="005F49DE">
              <w:rPr>
                <w:color w:val="000000"/>
              </w:rPr>
              <w:t>мелирование</w:t>
            </w:r>
            <w:proofErr w:type="spellEnd"/>
            <w:r w:rsidRPr="005F49DE">
              <w:rPr>
                <w:color w:val="000000"/>
              </w:rPr>
              <w:t xml:space="preserve">, </w:t>
            </w:r>
            <w:proofErr w:type="spellStart"/>
            <w:r w:rsidRPr="005F49DE">
              <w:rPr>
                <w:color w:val="000000"/>
              </w:rPr>
              <w:t>тонирование</w:t>
            </w:r>
            <w:proofErr w:type="spellEnd"/>
            <w:r w:rsidRPr="005F49DE">
              <w:rPr>
                <w:color w:val="000000"/>
              </w:rPr>
              <w:t xml:space="preserve"> волос, выпрямление волос, наращивание волос) и косметические (гигиенический массаж лица и шеи; гигиеническая чистка кожи лица, не осложнённой кожными заболеваниями; окраска бровей и ресниц; приклеивание искусственных ресниц; эпиляция; депиляция; грим (макияж)), услуги по приёму воздушных ванн (солярий), </w:t>
            </w:r>
            <w:proofErr w:type="spellStart"/>
            <w:r w:rsidRPr="005F49DE">
              <w:rPr>
                <w:color w:val="000000"/>
              </w:rPr>
              <w:t>татуаж</w:t>
            </w:r>
            <w:proofErr w:type="spellEnd"/>
            <w:r w:rsidRPr="005F49DE">
              <w:rPr>
                <w:color w:val="000000"/>
              </w:rPr>
              <w:t xml:space="preserve"> и </w:t>
            </w:r>
            <w:proofErr w:type="spellStart"/>
            <w:r w:rsidRPr="005F49DE">
              <w:rPr>
                <w:color w:val="000000"/>
              </w:rPr>
              <w:t>пирсинг</w:t>
            </w:r>
            <w:proofErr w:type="spellEnd"/>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12.</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26272A">
              <w:rPr>
                <w:shd w:val="clear" w:color="auto" w:fill="FFFFFF"/>
              </w:rPr>
              <w:t>производство и ремонт швейных изделий, в том числе для животных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13.</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Пошив и ремонт обуви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0,63</w:t>
            </w:r>
          </w:p>
        </w:tc>
      </w:tr>
      <w:tr w:rsidR="00C21AB9" w:rsidRPr="005F49DE" w:rsidTr="0077595D">
        <w:trPr>
          <w:trHeight w:val="18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14.</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Прачечные услуги и чистка перопуховых изделий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15.</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Преподавание иностранных языков (обучение индивидуальное или групповое, группами до 12 человек)</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0,63</w:t>
            </w:r>
          </w:p>
        </w:tc>
      </w:tr>
      <w:tr w:rsidR="00C21AB9" w:rsidRPr="005F49DE" w:rsidTr="0077595D">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16.</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Преподавание и репетиторство по различным дисциплинам, кроме музыки, хореографии и изобразительного искусства (обучение индивидуальное или групповое, группами до 12 человек)</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0,63</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17.</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Преподавание музыки, хореографии и изобразительного искусства (обучение индивидуальное или групповое, группами до 12 человек)</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0,63</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18.</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Организация различных секций по интересам, в том числе по физической культуре, для детей в возрасте до 16 лет (группами до 14 человек)</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19.</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Организация различных секций по интересам, в том числе по физической культуре, для взрослых (группами до 14 человек)</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30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20.</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 xml:space="preserve">Почтовые </w:t>
            </w:r>
            <w:proofErr w:type="gramStart"/>
            <w:r w:rsidRPr="005F49DE">
              <w:rPr>
                <w:color w:val="000000"/>
              </w:rPr>
              <w:t>экспресс-услуги</w:t>
            </w:r>
            <w:proofErr w:type="gramEnd"/>
            <w:r w:rsidRPr="005F49DE">
              <w:rPr>
                <w:color w:val="000000"/>
              </w:rPr>
              <w:t xml:space="preserve"> по приему, перевозке и доставке корреспонденции и посылок</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21.</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Услуги по содержанию и благоустройству жилых помещений и прилегающих к ним участков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6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22.</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Ремонт и техническое обслуживание автомашин, мотоциклов, мотороллеров, тракторов и с/х техники, в том числе вулканизация камер и покрышек в мастерских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1,04</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23.</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26272A">
              <w:rPr>
                <w:shd w:val="clear" w:color="auto" w:fill="FFFFFF"/>
              </w:rPr>
              <w:t>Ремонт жилых и нежилых помещений, построек физическим лицам и индивидуальным предпринимателям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0,53</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24.</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Производство и ремонт мебели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10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lastRenderedPageBreak/>
              <w:t>25.</w:t>
            </w:r>
          </w:p>
        </w:tc>
        <w:tc>
          <w:tcPr>
            <w:tcW w:w="9826" w:type="dxa"/>
            <w:tcBorders>
              <w:top w:val="nil"/>
              <w:left w:val="nil"/>
              <w:bottom w:val="single" w:sz="4" w:space="0" w:color="auto"/>
              <w:right w:val="nil"/>
            </w:tcBorders>
            <w:shd w:val="clear" w:color="auto" w:fill="auto"/>
            <w:vAlign w:val="center"/>
            <w:hideMark/>
          </w:tcPr>
          <w:p w:rsidR="00C21AB9" w:rsidRPr="00CE0DBF" w:rsidRDefault="00C21AB9" w:rsidP="00C21AB9">
            <w:pPr>
              <w:rPr>
                <w:color w:val="000000"/>
              </w:rPr>
            </w:pPr>
            <w:r w:rsidRPr="00CE0DBF">
              <w:rPr>
                <w:color w:val="000000"/>
              </w:rPr>
              <w:t>Ремонт и техническое обслуживание бытовой техники и теле-, ауди</w:t>
            </w:r>
            <w:proofErr w:type="gramStart"/>
            <w:r w:rsidRPr="00CE0DBF">
              <w:rPr>
                <w:color w:val="000000"/>
              </w:rPr>
              <w:t>о-</w:t>
            </w:r>
            <w:proofErr w:type="gramEnd"/>
            <w:r w:rsidRPr="00CE0DBF">
              <w:rPr>
                <w:color w:val="000000"/>
              </w:rPr>
              <w:t xml:space="preserve"> </w:t>
            </w:r>
            <w:r>
              <w:rPr>
                <w:color w:val="000000"/>
              </w:rPr>
              <w:t xml:space="preserve"> </w:t>
            </w:r>
            <w:r w:rsidRPr="00CE0DBF">
              <w:rPr>
                <w:color w:val="000000"/>
              </w:rPr>
              <w:t xml:space="preserve">и видеоаппаратуры, микроволновых печей </w:t>
            </w:r>
            <w:r>
              <w:rPr>
                <w:color w:val="000000"/>
              </w:rPr>
              <w:t xml:space="preserve"> </w:t>
            </w:r>
            <w:r w:rsidRPr="00CE0DBF">
              <w:rPr>
                <w:color w:val="000000"/>
              </w:rPr>
              <w:t xml:space="preserve">и других бытовых электронагревательных приборов, оргтехники </w:t>
            </w:r>
            <w:r w:rsidRPr="00CE0DBF">
              <w:rPr>
                <w:color w:val="000000"/>
              </w:rPr>
              <w:br/>
              <w:t xml:space="preserve">и вычислительной техники, </w:t>
            </w:r>
            <w:r>
              <w:rPr>
                <w:color w:val="000000"/>
              </w:rPr>
              <w:t xml:space="preserve"> </w:t>
            </w:r>
            <w:r w:rsidRPr="00CE0DBF">
              <w:rPr>
                <w:color w:val="000000"/>
              </w:rPr>
              <w:t xml:space="preserve">не являющихся абонентскими устройствами электросвязи, фотоаппаратов, кинокамер </w:t>
            </w:r>
            <w:r>
              <w:rPr>
                <w:color w:val="000000"/>
              </w:rPr>
              <w:t xml:space="preserve"> </w:t>
            </w:r>
            <w:r w:rsidRPr="00CE0DBF">
              <w:rPr>
                <w:color w:val="000000"/>
              </w:rPr>
              <w:t>и других оптических аппаратов или приборов, инструментов и механизмов, часов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CE0DBF" w:rsidRDefault="00C21AB9" w:rsidP="00D51E3B">
            <w:pPr>
              <w:jc w:val="center"/>
              <w:rPr>
                <w:color w:val="000000"/>
              </w:rPr>
            </w:pPr>
            <w:r w:rsidRPr="00CE0DBF">
              <w:rPr>
                <w:color w:val="000000"/>
              </w:rPr>
              <w:t>0,53</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26.</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Ремонт и настройка музыкальных инструментов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13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27.</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 xml:space="preserve">Фотографирование, видеосъемка, изготовление и реализация фотографий собственного изготовления, </w:t>
            </w:r>
            <w:proofErr w:type="spellStart"/>
            <w:r w:rsidRPr="005F49DE">
              <w:rPr>
                <w:color w:val="000000"/>
              </w:rPr>
              <w:t>нетиражируемых</w:t>
            </w:r>
            <w:proofErr w:type="spellEnd"/>
            <w:r w:rsidRPr="005F49DE">
              <w:rPr>
                <w:color w:val="000000"/>
              </w:rPr>
              <w:t xml:space="preserve"> плакатов, вывесок, оформление витрин, рекламное или художественное оформление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28.</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Зрелищно-развлекательная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28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а) музыкальное обслуживание церемоний, в том числе режиссура и ведение церемоний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б) театральные и концертные постановки, в том числе представления кукольных театров,  моноспектакли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6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29.</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Пахота и другие работы по обработке земли техническими средствами, защита растений от вредителей и болезней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30.</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Гувернерские услуги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0,63</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31.</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Передача прав пользования: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а) квартир и индивидуальных жилых домов, а также помещений (площадей) или комнат из состава квартир или индивидуальных жилых домов: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1) с 1 комнатой (1 комнаты)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2) с 2 жилыми комнатами (2 комнат)</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3) с 3 жилыми комнатами (3 комнат)</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4) с 4 комнатами (4 комнат)</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5) с 5 комнатами (5 комнат)</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6) более чем с пятью комнатами (более пяти комнат)</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б) нежилых помещений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ind w:left="1412"/>
              <w:rPr>
                <w:color w:val="000000"/>
              </w:rPr>
            </w:pPr>
            <w:r w:rsidRPr="00272BB8">
              <w:rPr>
                <w:color w:val="000000"/>
              </w:rPr>
              <w:t xml:space="preserve">1 </w:t>
            </w:r>
            <w:proofErr w:type="spellStart"/>
            <w:r w:rsidRPr="00272BB8">
              <w:rPr>
                <w:color w:val="000000"/>
              </w:rPr>
              <w:t>кв</w:t>
            </w:r>
            <w:proofErr w:type="spellEnd"/>
            <w:r w:rsidRPr="00272BB8">
              <w:rPr>
                <w:color w:val="000000"/>
              </w:rPr>
              <w:t xml:space="preserve"> 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8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в) гаражей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2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ind w:left="1412"/>
              <w:rPr>
                <w:color w:val="000000"/>
              </w:rPr>
            </w:pPr>
            <w:r w:rsidRPr="0023289A">
              <w:rPr>
                <w:color w:val="000000"/>
              </w:rPr>
              <w:t xml:space="preserve">1 </w:t>
            </w:r>
            <w:proofErr w:type="spellStart"/>
            <w:r w:rsidRPr="0023289A">
              <w:rPr>
                <w:color w:val="000000"/>
              </w:rPr>
              <w:t>кв</w:t>
            </w:r>
            <w:proofErr w:type="spellEnd"/>
            <w:r w:rsidRPr="0023289A">
              <w:rPr>
                <w:color w:val="000000"/>
              </w:rPr>
              <w:t xml:space="preserve"> 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6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г) земельных участков: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26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1) сельскохозяйственного назначения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25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ind w:left="1412"/>
              <w:rPr>
                <w:color w:val="000000"/>
              </w:rPr>
            </w:pPr>
            <w:r w:rsidRPr="00673C5E">
              <w:rPr>
                <w:color w:val="000000"/>
              </w:rPr>
              <w:t>1 га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6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2) несельскохозяйственного назначения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12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ind w:left="1412"/>
              <w:rPr>
                <w:color w:val="000000"/>
              </w:rPr>
            </w:pPr>
            <w:r w:rsidRPr="003D64D0">
              <w:rPr>
                <w:color w:val="000000"/>
              </w:rPr>
              <w:t>1  га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32.</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DD251F">
              <w:t xml:space="preserve">Изготовление, реализация, установка и ремонт изделий из дерева, металла и гипса, в том </w:t>
            </w:r>
            <w:r w:rsidRPr="00DD251F">
              <w:lastRenderedPageBreak/>
              <w:t>числе плотницкие работы************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lastRenderedPageBreak/>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lastRenderedPageBreak/>
              <w:t>33.</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Изготовление и прокат реквизита для различного рода церемоний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34.</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Дубление и обработка кожи и (или) меха, изготовление и реализация одежды меховой, предметов одежды с применением кожи и (или) меха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35.</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Перевозка пассажиров автомобильным транспортом: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а) с числом посадочных мест не более 5 (пяти)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б) с числом посадочных мест более 5 (пяти), но не более 8 (восьми)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36.</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Ведение крестьянского (фермерского) хозяйства: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 xml:space="preserve">а) растениеводство (за исключением </w:t>
            </w:r>
            <w:proofErr w:type="spellStart"/>
            <w:r w:rsidRPr="005F49DE">
              <w:rPr>
                <w:color w:val="000000"/>
              </w:rPr>
              <w:t>грибоводства</w:t>
            </w:r>
            <w:proofErr w:type="spellEnd"/>
            <w:r w:rsidRPr="005F49DE">
              <w:rPr>
                <w:color w:val="000000"/>
              </w:rPr>
              <w:t>), в том числе цветоводство, садоводство (в год)</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ind w:left="1412"/>
              <w:rPr>
                <w:color w:val="000000"/>
              </w:rPr>
            </w:pPr>
            <w:r w:rsidRPr="00B70652">
              <w:rPr>
                <w:color w:val="000000"/>
              </w:rPr>
              <w:t>1 га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 xml:space="preserve">б) животноводство, в том числе птицеводство, пчеловодство; рыбоводство; </w:t>
            </w:r>
            <w:proofErr w:type="spellStart"/>
            <w:r w:rsidRPr="005F49DE">
              <w:rPr>
                <w:color w:val="000000"/>
              </w:rPr>
              <w:t>грибоводство</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37.</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Изготовление, реализация и ремонт оправ, линз, очков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38.</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Разведение и реализация комнатных растений, аквариумных рыб, декоративных птиц и животных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39.</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Изготовление и установка жалюзи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40.</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Сварочные и сантехнические работы*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0,53</w:t>
            </w:r>
          </w:p>
        </w:tc>
      </w:tr>
      <w:tr w:rsidR="00C21AB9" w:rsidRPr="005F49DE" w:rsidTr="0077595D">
        <w:trPr>
          <w:trHeight w:val="64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41.</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26272A">
              <w:rPr>
                <w:shd w:val="clear" w:color="auto" w:fill="FFFFFF"/>
              </w:rPr>
              <w:t>Нарезка стекла, зеркал, резьба и граверные работы по металлу, стеклу, фарфору, дереву, керамике, кроме ювелирных изделий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1,50</w:t>
            </w:r>
          </w:p>
        </w:tc>
      </w:tr>
      <w:tr w:rsidR="00C21AB9" w:rsidRPr="005F49DE" w:rsidTr="0077595D">
        <w:trPr>
          <w:trHeight w:val="88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42.</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 xml:space="preserve">Прием у населения вторичных ресурсов (кроме лома черных и цветных металлов), макулатуры, стеклопосуды, </w:t>
            </w:r>
            <w:proofErr w:type="spellStart"/>
            <w:r w:rsidRPr="005F49DE">
              <w:rPr>
                <w:color w:val="000000"/>
              </w:rPr>
              <w:t>стеклобоя</w:t>
            </w:r>
            <w:proofErr w:type="spellEnd"/>
            <w:r w:rsidRPr="005F49DE">
              <w:rPr>
                <w:color w:val="000000"/>
              </w:rPr>
              <w:t xml:space="preserve"> и их реализация юридическим лицам, использующим их в технологических и (или) производственных целях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84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43.</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Услуги по уборке урожая с привлечением сельскохозяйственной техники индивидуальных владельцев, а также переработка и обработка фруктов, овощей, ягод и реализация результатов переработки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1,50</w:t>
            </w:r>
          </w:p>
        </w:tc>
      </w:tr>
      <w:tr w:rsidR="00C21AB9" w:rsidRPr="005F49DE" w:rsidTr="0046628A">
        <w:trPr>
          <w:trHeight w:val="24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44.</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Услуги переводчика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0,53</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45.</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Оказание услуг по погрузке и разгрузке грузов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0,53</w:t>
            </w:r>
          </w:p>
        </w:tc>
      </w:tr>
      <w:tr w:rsidR="00C21AB9" w:rsidRPr="005F49DE" w:rsidTr="0077595D">
        <w:trPr>
          <w:trHeight w:val="5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46.</w:t>
            </w:r>
          </w:p>
        </w:tc>
        <w:tc>
          <w:tcPr>
            <w:tcW w:w="9826" w:type="dxa"/>
            <w:tcBorders>
              <w:top w:val="nil"/>
              <w:left w:val="nil"/>
              <w:bottom w:val="single" w:sz="4" w:space="0" w:color="auto"/>
              <w:right w:val="nil"/>
            </w:tcBorders>
            <w:shd w:val="clear" w:color="auto" w:fill="auto"/>
            <w:vAlign w:val="center"/>
            <w:hideMark/>
          </w:tcPr>
          <w:p w:rsidR="00C21AB9" w:rsidRPr="00CE0DBF" w:rsidRDefault="00C21AB9" w:rsidP="00A00E3D">
            <w:pPr>
              <w:rPr>
                <w:color w:val="000000"/>
              </w:rPr>
            </w:pPr>
            <w:r w:rsidRPr="00CE0DBF">
              <w:rPr>
                <w:color w:val="000000"/>
              </w:rPr>
              <w:t>Ремонт абонентских устройств электросвязи (телефонных аппаратов, факсов, модемов, автоответчиков и других технических средств формирования сигналов электросвязи)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CE0DBF" w:rsidRDefault="00C21AB9" w:rsidP="00A00E3D">
            <w:pPr>
              <w:jc w:val="center"/>
              <w:rPr>
                <w:color w:val="000000"/>
              </w:rPr>
            </w:pPr>
            <w:r w:rsidRPr="00CE0DBF">
              <w:rPr>
                <w:color w:val="000000"/>
              </w:rPr>
              <w:t>0,50</w:t>
            </w:r>
          </w:p>
        </w:tc>
      </w:tr>
      <w:tr w:rsidR="00C21AB9" w:rsidRPr="005F49DE" w:rsidTr="0077595D">
        <w:trPr>
          <w:trHeight w:val="7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47.</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Услуги по изготовлению и реализации памятников и других похоронных реквизитов,  траурных венков, искусственных цветов, гирлянд, букетов, а также предоставление услуг по содержанию мест захоронения и уходу за ними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34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48.</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Осуществление деятельности в качестве арбитражного управляющего</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1,45</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lastRenderedPageBreak/>
              <w:t>49.</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Изготовление готовых к употреблению блюд, горячих и прохладных безалкогольных напитков и их реализация: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а) с рук, лотка, корзин, ручных тележек**</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46628A">
        <w:trPr>
          <w:trHeight w:val="32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б) в сооружениях, без организации мест потребления, общей площадью не более 6 кв. м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0,54</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в) в сооружениях, без мест организации приготовления блюд, общей площадью не более 35 кв. 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1,00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50.</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Услуги по оказанию психологической помощи*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0,68</w:t>
            </w:r>
          </w:p>
        </w:tc>
      </w:tr>
      <w:tr w:rsidR="00C21AB9" w:rsidRPr="005F49DE" w:rsidTr="0077595D">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51.</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DD251F">
              <w:rPr>
                <w:snapToGrid w:val="0"/>
              </w:rPr>
              <w:t>Медицинские услуги, перечень которых устанавливается Правительством Приднестровской Молдавской Республики, включая медицинский массаж********, услуги по уходу за больными*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52.</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Pr>
                <w:color w:val="000000"/>
              </w:rPr>
              <w:t xml:space="preserve">ИСКЛЮЧЕН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53.</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Организация туризма и экскурсий внутри страны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1,27</w:t>
            </w:r>
          </w:p>
        </w:tc>
      </w:tr>
      <w:tr w:rsidR="00C21AB9" w:rsidRPr="005F49DE" w:rsidTr="0077595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54.</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 xml:space="preserve">Сдача в аренду: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57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26272A">
              <w:rPr>
                <w:shd w:val="clear" w:color="auto" w:fill="FFFFFF"/>
              </w:rPr>
              <w:t xml:space="preserve">грузовых автомобилей, самоходных машин и механизмов на </w:t>
            </w:r>
            <w:proofErr w:type="spellStart"/>
            <w:r w:rsidRPr="0026272A">
              <w:rPr>
                <w:shd w:val="clear" w:color="auto" w:fill="FFFFFF"/>
              </w:rPr>
              <w:t>пневмоходу</w:t>
            </w:r>
            <w:proofErr w:type="spellEnd"/>
            <w:r w:rsidRPr="0026272A">
              <w:rPr>
                <w:shd w:val="clear" w:color="auto" w:fill="FFFFFF"/>
              </w:rPr>
              <w:t xml:space="preserve"> (тракторов, экскаваторов, комбайнов, кар и др.)***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б) легковых автомобилей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0,91</w:t>
            </w:r>
          </w:p>
        </w:tc>
      </w:tr>
      <w:tr w:rsidR="00C21AB9" w:rsidRPr="005F49DE" w:rsidTr="0077595D">
        <w:trPr>
          <w:trHeight w:val="76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55.</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Организация и содержание зоопарков (при наличии согласования, полученного у уполномоченного Правительством Приднестровской Молдавской Республики исполнительного органа государственной власти)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84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56.</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Услуги тира с использованием пневматического оружия (калибром не более 4,5 мм, скорость полета 150 м/с), а также с использованием оружия, которое относится к разряду игрушек, при обязательном согласовании с органами внутренних дел ПМР</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57.</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Предоставление услуг платных туалетов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58.</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proofErr w:type="gramStart"/>
            <w:r w:rsidRPr="005F49DE">
              <w:rPr>
                <w:color w:val="000000"/>
              </w:rPr>
              <w:t>Услуги бани, сауны с совокупной площадью помещений не более 90 кв. м (раздевалка, душевая, санузел, комната отдыха, парная, бассейн); душевых ****</w:t>
            </w:r>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0,63</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59.</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Услуги аркадных мини-аттракционов: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а) с количеством аттракционов не более 1 единицы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0,53</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б) с количеством аттракционов более 1 единицы, но не более 5 единиц</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0,70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60.</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Предоставление услуг по занятию спортом в тренажерных залах*****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1,37</w:t>
            </w:r>
          </w:p>
        </w:tc>
      </w:tr>
      <w:tr w:rsidR="00C21AB9" w:rsidRPr="005F49DE" w:rsidTr="0077595D">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61.</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Услуги автомоек самообслуживания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62.</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Услуги по прокату веломобилей, электромобилей, велосипедов: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46628A">
        <w:trPr>
          <w:trHeight w:val="23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а) с количеством  веломобилей, электромобилей, велосипедов  не более 5 единиц</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б) с количеством  веломобилей, электромобилей,  велосипедов  более 5 единиц</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63.</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Услуги батутов: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p>
        </w:tc>
      </w:tr>
      <w:tr w:rsidR="00C21AB9" w:rsidRPr="005F49DE" w:rsidTr="0077595D">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lastRenderedPageBreak/>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а) с количеством  батутов не более 1 единицы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 </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r w:rsidRPr="005F49DE">
              <w:rPr>
                <w:color w:val="000000"/>
              </w:rPr>
              <w:t>б) с количеством  батутов более 1 единицы, но не более 5 единиц</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64.</w:t>
            </w:r>
          </w:p>
        </w:tc>
        <w:tc>
          <w:tcPr>
            <w:tcW w:w="9826" w:type="dxa"/>
            <w:tcBorders>
              <w:top w:val="nil"/>
              <w:left w:val="nil"/>
              <w:bottom w:val="single" w:sz="4" w:space="0" w:color="auto"/>
              <w:right w:val="nil"/>
            </w:tcBorders>
            <w:shd w:val="clear" w:color="auto" w:fill="auto"/>
            <w:vAlign w:val="center"/>
            <w:hideMark/>
          </w:tcPr>
          <w:p w:rsidR="00C21AB9" w:rsidRPr="005F49DE" w:rsidRDefault="00C21AB9" w:rsidP="0046628A">
            <w:pPr>
              <w:rPr>
                <w:color w:val="000000"/>
              </w:rPr>
            </w:pPr>
            <w:proofErr w:type="gramStart"/>
            <w:r w:rsidRPr="005F49DE">
              <w:rPr>
                <w:color w:val="000000"/>
              </w:rPr>
              <w:t>Услуги по сбору и транспортированию твердых бытовых отходов III и IV классов опасности*******)</w:t>
            </w:r>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77595D">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rPr>
                <w:color w:val="000000"/>
              </w:rPr>
            </w:pPr>
            <w:r w:rsidRPr="005F49DE">
              <w:rPr>
                <w:color w:val="000000"/>
              </w:rPr>
              <w:t>65.</w:t>
            </w:r>
          </w:p>
        </w:tc>
        <w:tc>
          <w:tcPr>
            <w:tcW w:w="9826" w:type="dxa"/>
            <w:tcBorders>
              <w:top w:val="nil"/>
              <w:left w:val="nil"/>
              <w:bottom w:val="single" w:sz="4" w:space="0" w:color="auto"/>
              <w:right w:val="nil"/>
            </w:tcBorders>
            <w:shd w:val="clear" w:color="auto" w:fill="auto"/>
            <w:vAlign w:val="center"/>
            <w:hideMark/>
          </w:tcPr>
          <w:p w:rsidR="00C21AB9" w:rsidRPr="00344E8D" w:rsidRDefault="00C21AB9" w:rsidP="00FE2C77">
            <w:pPr>
              <w:tabs>
                <w:tab w:val="left" w:pos="1134"/>
              </w:tabs>
              <w:ind w:firstLine="709"/>
              <w:jc w:val="both"/>
              <w:rPr>
                <w:b/>
              </w:rPr>
            </w:pPr>
            <w:r w:rsidRPr="00344E8D">
              <w:t xml:space="preserve">Предоставление прочих услуг, а именно: </w:t>
            </w:r>
          </w:p>
          <w:p w:rsidR="00C21AB9" w:rsidRPr="00344E8D" w:rsidRDefault="00C21AB9" w:rsidP="00FE2C77">
            <w:pPr>
              <w:jc w:val="both"/>
              <w:rPr>
                <w:b/>
              </w:rPr>
            </w:pPr>
            <w:r w:rsidRPr="00344E8D">
              <w:t>а) услуги по уходу за домашними животными, такие как содержание и дрессировка;</w:t>
            </w:r>
          </w:p>
          <w:p w:rsidR="00C21AB9" w:rsidRPr="00344E8D" w:rsidRDefault="00C21AB9" w:rsidP="00FE2C77">
            <w:pPr>
              <w:jc w:val="both"/>
              <w:rPr>
                <w:b/>
              </w:rPr>
            </w:pPr>
            <w:r w:rsidRPr="00344E8D">
              <w:t xml:space="preserve">б) услуги по фасовке твердых, жидких, сыпучих и штучных товаров на собственном специализированном оборудовании; </w:t>
            </w:r>
          </w:p>
          <w:p w:rsidR="00C21AB9" w:rsidRPr="00344E8D" w:rsidRDefault="00C21AB9" w:rsidP="00FE2C77">
            <w:pPr>
              <w:jc w:val="both"/>
              <w:rPr>
                <w:b/>
              </w:rPr>
            </w:pPr>
            <w:r w:rsidRPr="00344E8D">
              <w:t xml:space="preserve">в) услуги курьера; </w:t>
            </w:r>
          </w:p>
          <w:p w:rsidR="00C21AB9" w:rsidRPr="00344E8D" w:rsidRDefault="00C21AB9" w:rsidP="00FE2C77">
            <w:pPr>
              <w:jc w:val="both"/>
              <w:rPr>
                <w:b/>
              </w:rPr>
            </w:pPr>
            <w:r w:rsidRPr="00344E8D">
              <w:t>г) предоставление в пользование оргтехники в пунктах коллективного доступа (компьютерные клубы) с количеством компьютеров не более 20;</w:t>
            </w:r>
          </w:p>
          <w:p w:rsidR="00C21AB9" w:rsidRPr="00344E8D" w:rsidRDefault="00C21AB9" w:rsidP="00FE2C77">
            <w:pPr>
              <w:jc w:val="both"/>
              <w:rPr>
                <w:b/>
              </w:rPr>
            </w:pPr>
            <w:proofErr w:type="spellStart"/>
            <w:r w:rsidRPr="00344E8D">
              <w:t>д</w:t>
            </w:r>
            <w:proofErr w:type="spellEnd"/>
            <w:r w:rsidRPr="00344E8D">
              <w:t>) услуги свахи по поиску партнера с целью создания семьи;</w:t>
            </w:r>
          </w:p>
          <w:p w:rsidR="00C21AB9" w:rsidRPr="00344E8D" w:rsidRDefault="00C21AB9" w:rsidP="00FE2C77">
            <w:pPr>
              <w:jc w:val="both"/>
              <w:rPr>
                <w:b/>
              </w:rPr>
            </w:pPr>
            <w:r w:rsidRPr="00344E8D">
              <w:t>е) деятельность, связанная с эксплуатацией автоматов личного обслуживания, с количеством автоматов не более 1 (одной) единицы (</w:t>
            </w:r>
            <w:proofErr w:type="spellStart"/>
            <w:r w:rsidRPr="00344E8D">
              <w:t>фотокабинок</w:t>
            </w:r>
            <w:proofErr w:type="spellEnd"/>
            <w:r w:rsidRPr="00344E8D">
              <w:t>, аппаратов для взвешивания, измерения кровяного давления);</w:t>
            </w:r>
          </w:p>
          <w:p w:rsidR="00C21AB9" w:rsidRPr="00344E8D" w:rsidRDefault="00C21AB9" w:rsidP="00FE2C77">
            <w:pPr>
              <w:jc w:val="both"/>
              <w:rPr>
                <w:b/>
              </w:rPr>
            </w:pPr>
            <w:r w:rsidRPr="00344E8D">
              <w:t>ж) услуги по расклейке объявлений;</w:t>
            </w:r>
          </w:p>
          <w:p w:rsidR="00C21AB9" w:rsidRPr="005F49DE" w:rsidRDefault="00C21AB9" w:rsidP="00FE2C77">
            <w:pPr>
              <w:rPr>
                <w:color w:val="000000"/>
              </w:rPr>
            </w:pPr>
            <w:proofErr w:type="spellStart"/>
            <w:r>
              <w:rPr>
                <w:shd w:val="clear" w:color="auto" w:fill="FFFFFF"/>
              </w:rPr>
              <w:t>з</w:t>
            </w:r>
            <w:proofErr w:type="spellEnd"/>
            <w:r>
              <w:rPr>
                <w:shd w:val="clear" w:color="auto" w:fill="FFFFFF"/>
              </w:rPr>
              <w:t xml:space="preserve">) </w:t>
            </w:r>
            <w:r w:rsidRPr="0026272A">
              <w:rPr>
                <w:shd w:val="clear" w:color="auto" w:fill="FFFFFF"/>
              </w:rPr>
              <w:t>услуги по уборке помещений, а также по оборудованию квартир (навеска карнизов, картин, вешалок, зеркал и др. предметов)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0,50</w:t>
            </w:r>
          </w:p>
        </w:tc>
      </w:tr>
      <w:tr w:rsidR="00C21AB9" w:rsidRPr="005F49DE" w:rsidTr="0046628A">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66.</w:t>
            </w:r>
          </w:p>
        </w:tc>
        <w:tc>
          <w:tcPr>
            <w:tcW w:w="9826" w:type="dxa"/>
            <w:tcBorders>
              <w:top w:val="nil"/>
              <w:left w:val="nil"/>
              <w:bottom w:val="single" w:sz="4" w:space="0" w:color="auto"/>
              <w:right w:val="nil"/>
            </w:tcBorders>
            <w:shd w:val="clear" w:color="auto" w:fill="auto"/>
            <w:vAlign w:val="center"/>
            <w:hideMark/>
          </w:tcPr>
          <w:p w:rsidR="00C21AB9" w:rsidRPr="00DA104A" w:rsidRDefault="00C21AB9" w:rsidP="0046628A">
            <w:pPr>
              <w:rPr>
                <w:color w:val="000000"/>
              </w:rPr>
            </w:pPr>
            <w:r w:rsidRPr="00344E8D">
              <w:t>Дизайнерские услуги*********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DA104A" w:rsidRDefault="00C21AB9" w:rsidP="0046628A">
            <w:pPr>
              <w:jc w:val="center"/>
              <w:rPr>
                <w:color w:val="000000"/>
              </w:rPr>
            </w:pPr>
            <w:r w:rsidRPr="00DA104A">
              <w:rPr>
                <w:color w:val="000000"/>
              </w:rPr>
              <w:t>0,99</w:t>
            </w: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5F49DE" w:rsidRDefault="00C21AB9" w:rsidP="0046628A">
            <w:pPr>
              <w:jc w:val="center"/>
              <w:rPr>
                <w:color w:val="000000"/>
              </w:rPr>
            </w:pPr>
            <w:r w:rsidRPr="005F49DE">
              <w:rPr>
                <w:color w:val="000000"/>
              </w:rPr>
              <w:t>67.</w:t>
            </w:r>
          </w:p>
        </w:tc>
        <w:tc>
          <w:tcPr>
            <w:tcW w:w="9826" w:type="dxa"/>
            <w:tcBorders>
              <w:top w:val="single" w:sz="4" w:space="0" w:color="auto"/>
              <w:left w:val="nil"/>
              <w:bottom w:val="single" w:sz="4" w:space="0" w:color="auto"/>
              <w:right w:val="nil"/>
            </w:tcBorders>
            <w:shd w:val="clear" w:color="auto" w:fill="auto"/>
            <w:vAlign w:val="center"/>
            <w:hideMark/>
          </w:tcPr>
          <w:p w:rsidR="00C21AB9" w:rsidRPr="00DA104A" w:rsidRDefault="00C21AB9" w:rsidP="0046628A">
            <w:pPr>
              <w:rPr>
                <w:color w:val="000000"/>
              </w:rPr>
            </w:pPr>
            <w:r w:rsidRPr="00DA104A">
              <w:rPr>
                <w:color w:val="000000"/>
              </w:rPr>
              <w:t>Общественное питание*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AB9" w:rsidRPr="00DA104A" w:rsidRDefault="00C21AB9" w:rsidP="0046628A">
            <w:pPr>
              <w:jc w:val="center"/>
              <w:rPr>
                <w:color w:val="000000"/>
              </w:rPr>
            </w:pPr>
            <w:r w:rsidRPr="00DA104A">
              <w:rPr>
                <w:color w:val="000000"/>
              </w:rPr>
              <w:t>0,99</w:t>
            </w:r>
          </w:p>
        </w:tc>
      </w:tr>
      <w:tr w:rsidR="00C21AB9" w:rsidRPr="005F49DE" w:rsidTr="00256F01">
        <w:trPr>
          <w:trHeight w:val="3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344E8D" w:rsidRDefault="00C21AB9" w:rsidP="006C5650">
            <w:pPr>
              <w:jc w:val="center"/>
              <w:rPr>
                <w:b/>
              </w:rPr>
            </w:pPr>
            <w:r w:rsidRPr="00344E8D">
              <w:t>68.</w:t>
            </w:r>
          </w:p>
        </w:tc>
        <w:tc>
          <w:tcPr>
            <w:tcW w:w="9826" w:type="dxa"/>
            <w:tcBorders>
              <w:top w:val="single" w:sz="4" w:space="0" w:color="auto"/>
              <w:left w:val="nil"/>
              <w:bottom w:val="single" w:sz="4" w:space="0" w:color="auto"/>
              <w:right w:val="nil"/>
            </w:tcBorders>
            <w:shd w:val="clear" w:color="auto" w:fill="auto"/>
            <w:vAlign w:val="center"/>
          </w:tcPr>
          <w:p w:rsidR="00C21AB9" w:rsidRPr="00344E8D" w:rsidRDefault="00C21AB9" w:rsidP="006C5650">
            <w:pPr>
              <w:contextualSpacing/>
              <w:jc w:val="both"/>
              <w:rPr>
                <w:b/>
              </w:rPr>
            </w:pPr>
            <w:r w:rsidRPr="00344E8D">
              <w:t>Услуги по вводу данных, установке и сопровождению программного обеспечения, созданию, вводу информации и сопровождению информационных ресурсов глобальной сети Интернет</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684BE9" w:rsidRDefault="00C21AB9" w:rsidP="006C5650">
            <w:pPr>
              <w:jc w:val="center"/>
            </w:pPr>
            <w:r w:rsidRPr="00684BE9">
              <w:t>1,3</w:t>
            </w:r>
            <w:r>
              <w:t>1</w:t>
            </w:r>
          </w:p>
        </w:tc>
      </w:tr>
      <w:tr w:rsidR="00C21AB9" w:rsidRPr="005F49DE" w:rsidTr="00256F01">
        <w:trPr>
          <w:trHeight w:val="3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344E8D" w:rsidRDefault="00C21AB9" w:rsidP="006C5650">
            <w:pPr>
              <w:jc w:val="center"/>
              <w:rPr>
                <w:b/>
              </w:rPr>
            </w:pPr>
            <w:r w:rsidRPr="00344E8D">
              <w:t>69.</w:t>
            </w:r>
          </w:p>
        </w:tc>
        <w:tc>
          <w:tcPr>
            <w:tcW w:w="9826" w:type="dxa"/>
            <w:tcBorders>
              <w:top w:val="single" w:sz="4" w:space="0" w:color="auto"/>
              <w:left w:val="nil"/>
              <w:bottom w:val="single" w:sz="4" w:space="0" w:color="auto"/>
              <w:right w:val="nil"/>
            </w:tcBorders>
            <w:shd w:val="clear" w:color="auto" w:fill="auto"/>
            <w:vAlign w:val="center"/>
          </w:tcPr>
          <w:p w:rsidR="00C21AB9" w:rsidRPr="00344E8D" w:rsidRDefault="00C21AB9" w:rsidP="006C5650">
            <w:pPr>
              <w:jc w:val="both"/>
              <w:rPr>
                <w:b/>
              </w:rPr>
            </w:pPr>
            <w:r w:rsidRPr="00344E8D">
              <w:t>Сдача в аренду механизированного инструмента (ручных машин), строительно-отделочных машин, вибраторов, ручного строительно-монтажного, слесарного, контрольно-измерительного инструмента, приспособлений, применяемых на строительной площадке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684BE9" w:rsidRDefault="00C21AB9" w:rsidP="006C5650">
            <w:pPr>
              <w:jc w:val="center"/>
            </w:pPr>
            <w:r w:rsidRPr="00684BE9">
              <w:t>1,50</w:t>
            </w:r>
          </w:p>
        </w:tc>
      </w:tr>
      <w:tr w:rsidR="00C21AB9" w:rsidRPr="005F49DE" w:rsidTr="00256F01">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344E8D" w:rsidRDefault="00C21AB9" w:rsidP="006C5650">
            <w:pPr>
              <w:jc w:val="center"/>
              <w:rPr>
                <w:b/>
              </w:rPr>
            </w:pPr>
            <w:r w:rsidRPr="00344E8D">
              <w:t>70.</w:t>
            </w:r>
          </w:p>
        </w:tc>
        <w:tc>
          <w:tcPr>
            <w:tcW w:w="9826" w:type="dxa"/>
            <w:tcBorders>
              <w:top w:val="single" w:sz="4" w:space="0" w:color="auto"/>
              <w:left w:val="nil"/>
              <w:bottom w:val="single" w:sz="4" w:space="0" w:color="auto"/>
              <w:right w:val="nil"/>
            </w:tcBorders>
            <w:shd w:val="clear" w:color="auto" w:fill="auto"/>
            <w:vAlign w:val="center"/>
          </w:tcPr>
          <w:p w:rsidR="00C21AB9" w:rsidRPr="00344E8D" w:rsidRDefault="00C21AB9" w:rsidP="006C5650">
            <w:pPr>
              <w:jc w:val="both"/>
              <w:rPr>
                <w:b/>
              </w:rPr>
            </w:pPr>
            <w:r w:rsidRPr="00344E8D">
              <w:t>Производство и реализация тротуарной плитки, за исключением керамической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684BE9" w:rsidRDefault="00C21AB9" w:rsidP="006C5650">
            <w:pPr>
              <w:jc w:val="center"/>
            </w:pPr>
            <w:r w:rsidRPr="00684BE9">
              <w:t>1,0</w:t>
            </w:r>
          </w:p>
        </w:tc>
      </w:tr>
      <w:tr w:rsidR="00C21AB9" w:rsidRPr="005F49DE" w:rsidTr="00256F01">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344E8D" w:rsidRDefault="00C21AB9" w:rsidP="00F55A6A">
            <w:pPr>
              <w:jc w:val="center"/>
              <w:rPr>
                <w:b/>
              </w:rPr>
            </w:pPr>
            <w:r w:rsidRPr="00344E8D">
              <w:t>71.</w:t>
            </w:r>
          </w:p>
        </w:tc>
        <w:tc>
          <w:tcPr>
            <w:tcW w:w="9826" w:type="dxa"/>
            <w:tcBorders>
              <w:top w:val="single" w:sz="4" w:space="0" w:color="auto"/>
              <w:left w:val="nil"/>
              <w:bottom w:val="single" w:sz="4" w:space="0" w:color="auto"/>
              <w:right w:val="nil"/>
            </w:tcBorders>
            <w:shd w:val="clear" w:color="auto" w:fill="auto"/>
            <w:vAlign w:val="center"/>
          </w:tcPr>
          <w:p w:rsidR="00C21AB9" w:rsidRPr="00344E8D" w:rsidRDefault="00C21AB9" w:rsidP="006C5650">
            <w:pPr>
              <w:jc w:val="both"/>
              <w:rPr>
                <w:b/>
              </w:rPr>
            </w:pPr>
            <w:r w:rsidRPr="00344E8D">
              <w:t>Услуги по укладке тротуарной плитки, за исключением керамической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684BE9" w:rsidRDefault="00C21AB9" w:rsidP="006C5650">
            <w:pPr>
              <w:jc w:val="center"/>
            </w:pPr>
            <w:r w:rsidRPr="00684BE9">
              <w:t>1,0</w:t>
            </w:r>
          </w:p>
        </w:tc>
      </w:tr>
      <w:tr w:rsidR="00C21AB9" w:rsidRPr="005F49DE" w:rsidTr="009E339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344E8D" w:rsidRDefault="00C21AB9" w:rsidP="00F55A6A">
            <w:pPr>
              <w:jc w:val="center"/>
              <w:rPr>
                <w:b/>
              </w:rPr>
            </w:pPr>
            <w:r w:rsidRPr="00344E8D">
              <w:t>72.</w:t>
            </w:r>
          </w:p>
        </w:tc>
        <w:tc>
          <w:tcPr>
            <w:tcW w:w="9826" w:type="dxa"/>
            <w:tcBorders>
              <w:top w:val="single" w:sz="4" w:space="0" w:color="auto"/>
              <w:left w:val="nil"/>
              <w:bottom w:val="single" w:sz="4" w:space="0" w:color="auto"/>
              <w:right w:val="nil"/>
            </w:tcBorders>
            <w:shd w:val="clear" w:color="auto" w:fill="auto"/>
          </w:tcPr>
          <w:p w:rsidR="00C21AB9" w:rsidRPr="00344E8D" w:rsidRDefault="00C21AB9" w:rsidP="006C5650">
            <w:pPr>
              <w:ind w:left="-108" w:firstLine="284"/>
              <w:rPr>
                <w:b/>
                <w:bCs/>
              </w:rPr>
            </w:pPr>
            <w:proofErr w:type="gramStart"/>
            <w:r w:rsidRPr="00344E8D">
              <w:t>Услуги по обрезке, спилу деревьев, кустарников, в том числе с использованием специальной техники в сельских населенных пунктах*************)</w:t>
            </w:r>
            <w:proofErr w:type="gramEnd"/>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684BE9" w:rsidRDefault="00C21AB9" w:rsidP="00F55A6A">
            <w:pPr>
              <w:ind w:left="-108"/>
              <w:jc w:val="center"/>
            </w:pPr>
            <w:r w:rsidRPr="00684BE9">
              <w:t>0,50</w:t>
            </w: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26272A" w:rsidRDefault="00C21AB9" w:rsidP="00F55A6A">
            <w:pPr>
              <w:jc w:val="both"/>
            </w:pPr>
            <w:r w:rsidRPr="0026272A">
              <w:t>73.</w:t>
            </w:r>
          </w:p>
        </w:tc>
        <w:tc>
          <w:tcPr>
            <w:tcW w:w="9826" w:type="dxa"/>
            <w:tcBorders>
              <w:top w:val="single" w:sz="4" w:space="0" w:color="auto"/>
              <w:left w:val="nil"/>
              <w:bottom w:val="single" w:sz="4" w:space="0" w:color="auto"/>
              <w:right w:val="nil"/>
            </w:tcBorders>
            <w:shd w:val="clear" w:color="auto" w:fill="auto"/>
          </w:tcPr>
          <w:p w:rsidR="00C21AB9" w:rsidRPr="0026272A" w:rsidRDefault="00C21AB9" w:rsidP="008417BC">
            <w:r w:rsidRPr="0026272A">
              <w:t>Изготовление изделий народного художественного промысла и их реализация, кроме реализации на выставках и аукционах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26272A" w:rsidRDefault="00C21AB9" w:rsidP="00F55A6A">
            <w:pPr>
              <w:jc w:val="center"/>
            </w:pPr>
            <w:r>
              <w:t>1,0</w:t>
            </w: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26272A" w:rsidRDefault="00C21AB9" w:rsidP="008417BC">
            <w:pPr>
              <w:jc w:val="both"/>
            </w:pPr>
            <w:r w:rsidRPr="0026272A">
              <w:t>74.</w:t>
            </w:r>
          </w:p>
        </w:tc>
        <w:tc>
          <w:tcPr>
            <w:tcW w:w="9826" w:type="dxa"/>
            <w:tcBorders>
              <w:top w:val="single" w:sz="4" w:space="0" w:color="auto"/>
              <w:left w:val="nil"/>
              <w:bottom w:val="single" w:sz="4" w:space="0" w:color="auto"/>
              <w:right w:val="nil"/>
            </w:tcBorders>
            <w:shd w:val="clear" w:color="auto" w:fill="auto"/>
          </w:tcPr>
          <w:p w:rsidR="00C21AB9" w:rsidRPr="0026272A" w:rsidRDefault="00C21AB9" w:rsidP="008417BC">
            <w:r w:rsidRPr="0026272A">
              <w:t xml:space="preserve">Массаж, за исключением медицинского массажа, предусмотренного пунктом 51 настоящего Приложения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26272A" w:rsidRDefault="00C21AB9" w:rsidP="00F55A6A">
            <w:pPr>
              <w:jc w:val="center"/>
            </w:pPr>
            <w:r>
              <w:t>1,0</w:t>
            </w: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26272A" w:rsidRDefault="00C21AB9" w:rsidP="008417BC">
            <w:pPr>
              <w:jc w:val="both"/>
            </w:pPr>
            <w:r w:rsidRPr="0026272A">
              <w:t>75.</w:t>
            </w:r>
          </w:p>
        </w:tc>
        <w:tc>
          <w:tcPr>
            <w:tcW w:w="9826" w:type="dxa"/>
            <w:tcBorders>
              <w:top w:val="single" w:sz="4" w:space="0" w:color="auto"/>
              <w:left w:val="nil"/>
              <w:bottom w:val="single" w:sz="4" w:space="0" w:color="auto"/>
              <w:right w:val="nil"/>
            </w:tcBorders>
            <w:shd w:val="clear" w:color="auto" w:fill="auto"/>
          </w:tcPr>
          <w:p w:rsidR="00C21AB9" w:rsidRPr="0026272A" w:rsidRDefault="00C21AB9" w:rsidP="008417BC">
            <w:r w:rsidRPr="0026272A">
              <w:t>Выполнение работ, оказание услуг в сети Интернет (</w:t>
            </w:r>
            <w:proofErr w:type="spellStart"/>
            <w:r w:rsidRPr="0026272A">
              <w:t>фриланс</w:t>
            </w:r>
            <w:proofErr w:type="spellEnd"/>
            <w:r w:rsidRPr="0026272A">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26272A" w:rsidRDefault="00C21AB9" w:rsidP="00F55A6A">
            <w:pPr>
              <w:jc w:val="center"/>
            </w:pPr>
            <w:r>
              <w:t>1,0</w:t>
            </w: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26272A" w:rsidRDefault="00C21AB9" w:rsidP="008417BC">
            <w:pPr>
              <w:jc w:val="both"/>
            </w:pPr>
            <w:r w:rsidRPr="0026272A">
              <w:t>76.</w:t>
            </w:r>
          </w:p>
        </w:tc>
        <w:tc>
          <w:tcPr>
            <w:tcW w:w="9826" w:type="dxa"/>
            <w:tcBorders>
              <w:top w:val="single" w:sz="4" w:space="0" w:color="auto"/>
              <w:left w:val="nil"/>
              <w:bottom w:val="single" w:sz="4" w:space="0" w:color="auto"/>
              <w:right w:val="nil"/>
            </w:tcBorders>
            <w:shd w:val="clear" w:color="auto" w:fill="auto"/>
          </w:tcPr>
          <w:p w:rsidR="00C21AB9" w:rsidRPr="0026272A" w:rsidRDefault="00C21AB9" w:rsidP="008417BC">
            <w:r w:rsidRPr="0026272A">
              <w:t xml:space="preserve">Услуги сторожей, вахтеров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26272A" w:rsidRDefault="00C21AB9" w:rsidP="00F55A6A">
            <w:pPr>
              <w:jc w:val="center"/>
            </w:pPr>
            <w:r>
              <w:t>1,0</w:t>
            </w: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DA104A" w:rsidRDefault="00C21AB9" w:rsidP="0046628A">
            <w:pPr>
              <w:jc w:val="both"/>
              <w:rPr>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DA104A" w:rsidRDefault="00C21AB9" w:rsidP="003C3E15">
            <w:pPr>
              <w:rPr>
                <w:bCs/>
                <w:lang w:val="en-US"/>
              </w:rPr>
            </w:pPr>
            <w:r w:rsidRPr="00DA104A">
              <w:t>*) при наличии специальной подготовки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DA104A" w:rsidRDefault="00C21AB9" w:rsidP="0038433C">
            <w:pPr>
              <w:jc w:val="both"/>
              <w:rPr>
                <w:bCs/>
              </w:rPr>
            </w:pPr>
            <w:r w:rsidRPr="00DA104A">
              <w:t xml:space="preserve">**) при наличии заключения государственной санитарно-эпидемиологической службы о соответствии условий приготовления блюд санитарным нормам; при наличии справки </w:t>
            </w:r>
            <w:r w:rsidRPr="00DA104A">
              <w:rPr>
                <w:shd w:val="clear" w:color="auto" w:fill="FFFFFF"/>
              </w:rPr>
              <w:t>бюро технической инвентаризации на стационарный объект с указанием его площади</w:t>
            </w:r>
            <w:r w:rsidRPr="00DA104A">
              <w:t xml:space="preserve"> (для подпунктов б) и в) п. 49</w:t>
            </w:r>
            <w:r w:rsidRPr="00DA104A">
              <w:rPr>
                <w:bCs/>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DA104A" w:rsidRDefault="00C21AB9" w:rsidP="00C16DA9">
            <w:pPr>
              <w:jc w:val="both"/>
              <w:rPr>
                <w:bCs/>
              </w:rPr>
            </w:pPr>
            <w:r w:rsidRPr="00DA104A">
              <w:t>***) плата за патент вносится за каждое транспортное средство</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DA104A" w:rsidRDefault="00C21AB9" w:rsidP="00BF19A4">
            <w:pPr>
              <w:jc w:val="both"/>
              <w:rPr>
                <w:bCs/>
              </w:rPr>
            </w:pPr>
            <w:r w:rsidRPr="00DA104A">
              <w:t xml:space="preserve">****) при наличии справки </w:t>
            </w:r>
            <w:r w:rsidRPr="00DA104A">
              <w:rPr>
                <w:shd w:val="clear" w:color="auto" w:fill="FFFFFF"/>
              </w:rPr>
              <w:t xml:space="preserve">бюро технической инвентаризации </w:t>
            </w:r>
            <w:r w:rsidRPr="00DA104A">
              <w:t>с указанием площади соответствующих помещений, при наличии заключения о соответствии санитарно-эпидемиологическим нормам и нормам пожарной безопасности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DA104A" w:rsidRDefault="00C21AB9" w:rsidP="00B25809">
            <w:pPr>
              <w:jc w:val="both"/>
              <w:rPr>
                <w:bCs/>
              </w:rPr>
            </w:pPr>
            <w:r w:rsidRPr="00DA104A">
              <w:t>*****) под тренажерным залом понимается не включенное в состав оздоровительных, спортивных, спортивно-оздоровительных, гостиничных и иных комплексов помещение, состоящее из зала площадью до 500 кв. м, в котором непосредственно размещены приспособления для занятия спортом – спортивный инвентарь и тренажеры, а также помещения для переодевания, санузлов и душевых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DA104A" w:rsidRDefault="00C21AB9" w:rsidP="0046628A">
            <w:pPr>
              <w:jc w:val="both"/>
              <w:rPr>
                <w:bCs/>
              </w:rPr>
            </w:pPr>
            <w:r w:rsidRPr="00DA104A">
              <w:t xml:space="preserve">******) под </w:t>
            </w:r>
            <w:proofErr w:type="spellStart"/>
            <w:r w:rsidRPr="00DA104A">
              <w:t>автомоечным</w:t>
            </w:r>
            <w:proofErr w:type="spellEnd"/>
            <w:r w:rsidRPr="00DA104A">
              <w:t xml:space="preserve"> постом понимается отдельное место автомойки, оснащенное необходимым оборудованием, которое используется для обслуживания одного автомобиля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DA104A" w:rsidRDefault="00C21AB9" w:rsidP="0046628A">
            <w:pPr>
              <w:jc w:val="both"/>
              <w:rPr>
                <w:bCs/>
              </w:rPr>
            </w:pPr>
            <w:r w:rsidRPr="00DA104A">
              <w:t xml:space="preserve">*******) при наличии заключенного договора со специализированными организациями, осуществляющими размещение (захоронение и складирование) и (или) переработку твердых бытовых отходов в порядке, предусмотренном действующим законодательством Приднестровской Молдавской Республики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DA104A" w:rsidRDefault="00C21AB9" w:rsidP="0046628A">
            <w:pPr>
              <w:jc w:val="both"/>
              <w:rPr>
                <w:bCs/>
              </w:rPr>
            </w:pPr>
            <w:r w:rsidRPr="00344E8D">
              <w:t>«********) под медицинским массажем следует понимать те виды массажа, которые направлены на лечение, медицинскую реабилитацию и/или профилактику при различных заболеваниях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DA104A" w:rsidRDefault="00C21AB9" w:rsidP="0046628A">
            <w:pPr>
              <w:jc w:val="both"/>
              <w:rPr>
                <w:bCs/>
              </w:rPr>
            </w:pPr>
            <w:r w:rsidRPr="00344E8D">
              <w:t>«*********) под дизайнерскими услугами понимаются услуги по проектированию художественных форм, внешнего вида изделий, фасадов зданий, интерьеров помещений; художественное конструирование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344E8D" w:rsidRDefault="00C21AB9" w:rsidP="006C5650">
            <w:pPr>
              <w:ind w:left="-108" w:firstLine="284"/>
              <w:jc w:val="both"/>
              <w:rPr>
                <w:b/>
                <w:bCs/>
              </w:rPr>
            </w:pPr>
            <w:r w:rsidRPr="00344E8D">
              <w:t>**********) применяется также для вида деятельности, предусмотренного пунктом 36 настоящей таблицы, вне зависимости от численности членов крестьянского (фермерского) хозяйства и (или) количества привлеченных (наемных) работников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344E8D" w:rsidRDefault="00C21AB9" w:rsidP="006C5650">
            <w:pPr>
              <w:ind w:left="-108" w:firstLine="284"/>
              <w:jc w:val="both"/>
              <w:rPr>
                <w:b/>
                <w:bCs/>
              </w:rPr>
            </w:pPr>
            <w:r w:rsidRPr="00344E8D">
              <w:t xml:space="preserve">***********) за исключением вида деятельности, предусмотренного пунктом 36 настоящей таблицы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344E8D" w:rsidRDefault="00C21AB9" w:rsidP="006C5650">
            <w:pPr>
              <w:tabs>
                <w:tab w:val="left" w:pos="1215"/>
              </w:tabs>
              <w:ind w:left="-108" w:firstLine="284"/>
              <w:jc w:val="both"/>
              <w:rPr>
                <w:b/>
                <w:bCs/>
              </w:rPr>
            </w:pPr>
            <w:r w:rsidRPr="00344E8D">
              <w:t>************) при наличии заключения о соответствии санитарно-эпидемиологическим нормам и нормам пожарной безопасности при осуществлении данного вида деятельности в жилой зоне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r w:rsidR="00C21AB9" w:rsidRPr="005F49DE" w:rsidTr="0046628A">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tcPr>
          <w:p w:rsidR="00C21AB9" w:rsidRPr="005F3BA0" w:rsidRDefault="00C21AB9" w:rsidP="0046628A">
            <w:pPr>
              <w:rPr>
                <w:sz w:val="28"/>
                <w:szCs w:val="28"/>
              </w:rPr>
            </w:pPr>
          </w:p>
        </w:tc>
        <w:tc>
          <w:tcPr>
            <w:tcW w:w="9826" w:type="dxa"/>
            <w:tcBorders>
              <w:top w:val="single" w:sz="4" w:space="0" w:color="auto"/>
              <w:left w:val="nil"/>
              <w:bottom w:val="single" w:sz="4" w:space="0" w:color="auto"/>
              <w:right w:val="nil"/>
            </w:tcBorders>
            <w:shd w:val="clear" w:color="auto" w:fill="auto"/>
          </w:tcPr>
          <w:p w:rsidR="00C21AB9" w:rsidRPr="00344E8D" w:rsidRDefault="00C21AB9" w:rsidP="006C5650">
            <w:pPr>
              <w:tabs>
                <w:tab w:val="left" w:pos="1215"/>
              </w:tabs>
              <w:ind w:left="-108" w:firstLine="284"/>
              <w:jc w:val="both"/>
            </w:pPr>
            <w:r w:rsidRPr="00344E8D">
              <w:t xml:space="preserve">*************) спил деревьев осуществляется в соответствии с нормами действующего </w:t>
            </w:r>
            <w:r w:rsidRPr="00344E8D">
              <w:lastRenderedPageBreak/>
              <w:t>законодательства Приднестровской Молдавской Республики. Запрещена обрезка и спил деревьев, растущих в непосредственной близости к линиям электропередач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21AB9" w:rsidRPr="00DA104A" w:rsidRDefault="00C21AB9" w:rsidP="0046628A">
            <w:pPr>
              <w:jc w:val="center"/>
              <w:rPr>
                <w:color w:val="000000"/>
              </w:rPr>
            </w:pPr>
          </w:p>
        </w:tc>
      </w:tr>
    </w:tbl>
    <w:p w:rsidR="0077595D" w:rsidRPr="005F49DE" w:rsidRDefault="0077595D" w:rsidP="0077595D"/>
    <w:p w:rsidR="0077595D" w:rsidRDefault="0077595D" w:rsidP="00D8133F">
      <w:pPr>
        <w:ind w:firstLine="709"/>
        <w:jc w:val="both"/>
      </w:pPr>
    </w:p>
    <w:p w:rsidR="0077595D" w:rsidRDefault="0077595D" w:rsidP="00D8133F">
      <w:pPr>
        <w:ind w:firstLine="709"/>
        <w:jc w:val="both"/>
      </w:pPr>
    </w:p>
    <w:sectPr w:rsidR="0077595D" w:rsidSect="0077595D">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281F"/>
    <w:multiLevelType w:val="hybridMultilevel"/>
    <w:tmpl w:val="83BE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5C6C25"/>
    <w:multiLevelType w:val="multilevel"/>
    <w:tmpl w:val="54AE1F8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6BE87622"/>
    <w:multiLevelType w:val="hybridMultilevel"/>
    <w:tmpl w:val="12860014"/>
    <w:lvl w:ilvl="0" w:tplc="04127B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254E1D"/>
    <w:rsid w:val="00017B70"/>
    <w:rsid w:val="001101B9"/>
    <w:rsid w:val="001540AA"/>
    <w:rsid w:val="001F6668"/>
    <w:rsid w:val="00242365"/>
    <w:rsid w:val="00254E1D"/>
    <w:rsid w:val="002E6BAD"/>
    <w:rsid w:val="003177B6"/>
    <w:rsid w:val="00393E9D"/>
    <w:rsid w:val="003D7F74"/>
    <w:rsid w:val="003E6FD8"/>
    <w:rsid w:val="0043453E"/>
    <w:rsid w:val="004562C2"/>
    <w:rsid w:val="0046628A"/>
    <w:rsid w:val="004B531D"/>
    <w:rsid w:val="004D2351"/>
    <w:rsid w:val="004F08AD"/>
    <w:rsid w:val="00622C6E"/>
    <w:rsid w:val="0066701C"/>
    <w:rsid w:val="00704B78"/>
    <w:rsid w:val="0077595D"/>
    <w:rsid w:val="008725F5"/>
    <w:rsid w:val="008969B5"/>
    <w:rsid w:val="00A713B7"/>
    <w:rsid w:val="00B53728"/>
    <w:rsid w:val="00B54CA7"/>
    <w:rsid w:val="00BB3805"/>
    <w:rsid w:val="00BE4C3D"/>
    <w:rsid w:val="00C21AB9"/>
    <w:rsid w:val="00C809B9"/>
    <w:rsid w:val="00CB1574"/>
    <w:rsid w:val="00D0339D"/>
    <w:rsid w:val="00D056F2"/>
    <w:rsid w:val="00D14BB5"/>
    <w:rsid w:val="00D8133F"/>
    <w:rsid w:val="00D8316B"/>
    <w:rsid w:val="00DA104A"/>
    <w:rsid w:val="00EA31D8"/>
    <w:rsid w:val="00F55A6A"/>
    <w:rsid w:val="00FE0DD9"/>
    <w:rsid w:val="00FE2C77"/>
    <w:rsid w:val="00FF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E1D"/>
    <w:pPr>
      <w:ind w:left="720"/>
      <w:contextualSpacing/>
    </w:pPr>
  </w:style>
  <w:style w:type="paragraph" w:styleId="a4">
    <w:name w:val="Plain Text"/>
    <w:aliases w:val=" Знак,Текст Знак1,Текст Знак Знак,Знак,Знак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Знак3 Знак"/>
    <w:basedOn w:val="a"/>
    <w:link w:val="3"/>
    <w:rsid w:val="00FE0DD9"/>
    <w:rPr>
      <w:rFonts w:ascii="Courier New" w:hAnsi="Courier New" w:cs="Courier New"/>
      <w:sz w:val="20"/>
      <w:szCs w:val="20"/>
    </w:rPr>
  </w:style>
  <w:style w:type="character" w:customStyle="1" w:styleId="a5">
    <w:name w:val="Текст Знак"/>
    <w:basedOn w:val="a0"/>
    <w:uiPriority w:val="99"/>
    <w:semiHidden/>
    <w:rsid w:val="00FE0DD9"/>
    <w:rPr>
      <w:rFonts w:ascii="Consolas" w:eastAsia="Times New Roman" w:hAnsi="Consolas" w:cs="Times New Roman"/>
      <w:sz w:val="21"/>
      <w:szCs w:val="21"/>
      <w:lang w:eastAsia="ru-RU"/>
    </w:rPr>
  </w:style>
  <w:style w:type="character" w:customStyle="1" w:styleId="3">
    <w:name w:val="Текст Знак3"/>
    <w:aliases w:val=" Знак Знак,Текст Знак1 Знак,Текст Знак Знак Знак,Знак Знак1,Знак 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1"/>
    <w:basedOn w:val="a0"/>
    <w:link w:val="a4"/>
    <w:locked/>
    <w:rsid w:val="00FE0DD9"/>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E6FD8"/>
    <w:rPr>
      <w:rFonts w:ascii="Tahoma" w:hAnsi="Tahoma" w:cs="Tahoma"/>
      <w:sz w:val="16"/>
      <w:szCs w:val="16"/>
    </w:rPr>
  </w:style>
  <w:style w:type="character" w:customStyle="1" w:styleId="a7">
    <w:name w:val="Текст выноски Знак"/>
    <w:basedOn w:val="a0"/>
    <w:link w:val="a6"/>
    <w:uiPriority w:val="99"/>
    <w:semiHidden/>
    <w:rsid w:val="003E6F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E1D"/>
    <w:pPr>
      <w:ind w:left="720"/>
      <w:contextualSpacing/>
    </w:pPr>
  </w:style>
  <w:style w:type="paragraph" w:styleId="a4">
    <w:name w:val="Plain Text"/>
    <w:aliases w:val=" Знак,Текст Знак1,Текст Знак Знак,Знак,Знак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Знак3 Знак"/>
    <w:basedOn w:val="a"/>
    <w:link w:val="3"/>
    <w:rsid w:val="00FE0DD9"/>
    <w:rPr>
      <w:rFonts w:ascii="Courier New" w:hAnsi="Courier New" w:cs="Courier New"/>
      <w:sz w:val="20"/>
      <w:szCs w:val="20"/>
    </w:rPr>
  </w:style>
  <w:style w:type="character" w:customStyle="1" w:styleId="a5">
    <w:name w:val="Текст Знак"/>
    <w:basedOn w:val="a0"/>
    <w:uiPriority w:val="99"/>
    <w:semiHidden/>
    <w:rsid w:val="00FE0DD9"/>
    <w:rPr>
      <w:rFonts w:ascii="Consolas" w:eastAsia="Times New Roman" w:hAnsi="Consolas" w:cs="Times New Roman"/>
      <w:sz w:val="21"/>
      <w:szCs w:val="21"/>
      <w:lang w:eastAsia="ru-RU"/>
    </w:rPr>
  </w:style>
  <w:style w:type="character" w:customStyle="1" w:styleId="3">
    <w:name w:val="Текст Знак3"/>
    <w:aliases w:val=" Знак Знак,Текст Знак1 Знак,Текст Знак Знак Знак,Знак Знак1,Знак 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1"/>
    <w:basedOn w:val="a0"/>
    <w:link w:val="a4"/>
    <w:locked/>
    <w:rsid w:val="00FE0DD9"/>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E6FD8"/>
    <w:rPr>
      <w:rFonts w:ascii="Tahoma" w:hAnsi="Tahoma" w:cs="Tahoma"/>
      <w:sz w:val="16"/>
      <w:szCs w:val="16"/>
    </w:rPr>
  </w:style>
  <w:style w:type="character" w:customStyle="1" w:styleId="a7">
    <w:name w:val="Текст выноски Знак"/>
    <w:basedOn w:val="a0"/>
    <w:link w:val="a6"/>
    <w:uiPriority w:val="99"/>
    <w:semiHidden/>
    <w:rsid w:val="003E6F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8375666">
      <w:bodyDiv w:val="1"/>
      <w:marLeft w:val="0"/>
      <w:marRight w:val="0"/>
      <w:marTop w:val="0"/>
      <w:marBottom w:val="0"/>
      <w:divBdr>
        <w:top w:val="none" w:sz="0" w:space="0" w:color="auto"/>
        <w:left w:val="none" w:sz="0" w:space="0" w:color="auto"/>
        <w:bottom w:val="none" w:sz="0" w:space="0" w:color="auto"/>
        <w:right w:val="none" w:sz="0" w:space="0" w:color="auto"/>
      </w:divBdr>
    </w:div>
    <w:div w:id="16209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2</cp:revision>
  <cp:lastPrinted>2018-11-23T13:42:00Z</cp:lastPrinted>
  <dcterms:created xsi:type="dcterms:W3CDTF">2022-02-16T08:22:00Z</dcterms:created>
  <dcterms:modified xsi:type="dcterms:W3CDTF">2022-02-16T08:22:00Z</dcterms:modified>
</cp:coreProperties>
</file>