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02" w:rsidRPr="001F4592" w:rsidRDefault="007E3D02" w:rsidP="007E3D02">
      <w:pPr>
        <w:shd w:val="clear" w:color="auto" w:fill="FFFFFF"/>
        <w:spacing w:after="0" w:line="276" w:lineRule="auto"/>
        <w:jc w:val="center"/>
        <w:rPr>
          <w:rFonts w:ascii="Times New Roman" w:eastAsia="Times New Roman" w:hAnsi="Times New Roman" w:cs="Times New Roman"/>
          <w:sz w:val="24"/>
          <w:szCs w:val="24"/>
          <w:lang w:eastAsia="ru-RU"/>
        </w:rPr>
      </w:pPr>
      <w:bookmarkStart w:id="0" w:name="_GoBack"/>
      <w:bookmarkEnd w:id="0"/>
      <w:r w:rsidRPr="001F4592">
        <w:rPr>
          <w:rFonts w:ascii="Times New Roman" w:eastAsia="Times New Roman" w:hAnsi="Times New Roman" w:cs="Times New Roman"/>
          <w:sz w:val="24"/>
          <w:szCs w:val="24"/>
          <w:lang w:eastAsia="ru-RU"/>
        </w:rPr>
        <w:t>Сравнительная таблица</w:t>
      </w:r>
    </w:p>
    <w:p w:rsidR="007E3D02" w:rsidRPr="001F4592" w:rsidRDefault="007E3D02" w:rsidP="007E3D02">
      <w:pPr>
        <w:shd w:val="clear" w:color="auto" w:fill="FFFFFF"/>
        <w:spacing w:after="0" w:line="276" w:lineRule="auto"/>
        <w:jc w:val="center"/>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 xml:space="preserve">к проекту закона Приднестровской Молдавской Республики </w:t>
      </w:r>
    </w:p>
    <w:p w:rsidR="007E3D02" w:rsidRPr="001F4592" w:rsidRDefault="007E3D02" w:rsidP="007E3D02">
      <w:pPr>
        <w:shd w:val="clear" w:color="auto" w:fill="FFFFFF"/>
        <w:spacing w:after="0" w:line="276" w:lineRule="auto"/>
        <w:jc w:val="center"/>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 xml:space="preserve">«О внесении </w:t>
      </w:r>
      <w:r w:rsidRPr="00D13E68">
        <w:rPr>
          <w:rFonts w:ascii="Times New Roman" w:eastAsia="Times New Roman" w:hAnsi="Times New Roman" w:cs="Times New Roman"/>
          <w:sz w:val="24"/>
          <w:szCs w:val="24"/>
          <w:lang w:eastAsia="ru-RU"/>
        </w:rPr>
        <w:t>дополнений в</w:t>
      </w:r>
      <w:r w:rsidRPr="001F4592">
        <w:rPr>
          <w:rFonts w:ascii="Times New Roman" w:eastAsia="Times New Roman" w:hAnsi="Times New Roman" w:cs="Times New Roman"/>
          <w:sz w:val="24"/>
          <w:szCs w:val="24"/>
          <w:lang w:eastAsia="ru-RU"/>
        </w:rPr>
        <w:t xml:space="preserve"> Закон Приднестровской Молдавской Республики «Об основах обязательного социального страхования»</w:t>
      </w:r>
    </w:p>
    <w:p w:rsidR="007E3D02" w:rsidRPr="001F4592" w:rsidRDefault="007E3D02" w:rsidP="007E3D02">
      <w:pPr>
        <w:shd w:val="clear" w:color="auto" w:fill="FFFFFF"/>
        <w:spacing w:after="0" w:line="276" w:lineRule="auto"/>
        <w:rPr>
          <w:rFonts w:ascii="Times New Roman" w:eastAsia="Times New Roman" w:hAnsi="Times New Roman" w:cs="Times New Roman"/>
          <w:sz w:val="24"/>
          <w:szCs w:val="24"/>
          <w:lang w:eastAsia="ru-RU"/>
        </w:rPr>
      </w:pPr>
    </w:p>
    <w:tbl>
      <w:tblPr>
        <w:tblStyle w:val="a3"/>
        <w:tblW w:w="5000" w:type="pct"/>
        <w:tblLook w:val="04A0" w:firstRow="1" w:lastRow="0" w:firstColumn="1" w:lastColumn="0" w:noHBand="0" w:noVBand="1"/>
      </w:tblPr>
      <w:tblGrid>
        <w:gridCol w:w="4656"/>
        <w:gridCol w:w="4689"/>
      </w:tblGrid>
      <w:tr w:rsidR="007E3D02" w:rsidRPr="001F4592" w:rsidTr="009B7108">
        <w:trPr>
          <w:trHeight w:val="363"/>
        </w:trPr>
        <w:tc>
          <w:tcPr>
            <w:tcW w:w="2491" w:type="pct"/>
            <w:vAlign w:val="center"/>
          </w:tcPr>
          <w:p w:rsidR="007E3D02" w:rsidRPr="001F4592" w:rsidRDefault="007E3D02" w:rsidP="009B7108">
            <w:pPr>
              <w:spacing w:line="276" w:lineRule="auto"/>
              <w:jc w:val="center"/>
              <w:rPr>
                <w:rFonts w:ascii="Times New Roman" w:eastAsia="Times New Roman" w:hAnsi="Times New Roman" w:cs="Times New Roman"/>
                <w:b/>
                <w:sz w:val="24"/>
                <w:szCs w:val="24"/>
              </w:rPr>
            </w:pPr>
            <w:r w:rsidRPr="001F4592">
              <w:rPr>
                <w:rFonts w:ascii="Times New Roman" w:eastAsia="Times New Roman" w:hAnsi="Times New Roman" w:cs="Times New Roman"/>
                <w:b/>
                <w:sz w:val="24"/>
                <w:szCs w:val="24"/>
              </w:rPr>
              <w:t>Действующая редакция</w:t>
            </w:r>
          </w:p>
        </w:tc>
        <w:tc>
          <w:tcPr>
            <w:tcW w:w="2509" w:type="pct"/>
            <w:vAlign w:val="center"/>
          </w:tcPr>
          <w:p w:rsidR="007E3D02" w:rsidRPr="001F4592" w:rsidRDefault="007E3D02" w:rsidP="009B7108">
            <w:pPr>
              <w:spacing w:line="276" w:lineRule="auto"/>
              <w:jc w:val="center"/>
              <w:rPr>
                <w:rFonts w:ascii="Times New Roman" w:eastAsia="Times New Roman" w:hAnsi="Times New Roman" w:cs="Times New Roman"/>
                <w:b/>
                <w:sz w:val="24"/>
                <w:szCs w:val="24"/>
              </w:rPr>
            </w:pPr>
            <w:r w:rsidRPr="001F4592">
              <w:rPr>
                <w:rFonts w:ascii="Times New Roman" w:eastAsia="Times New Roman" w:hAnsi="Times New Roman" w:cs="Times New Roman"/>
                <w:b/>
                <w:sz w:val="24"/>
                <w:szCs w:val="24"/>
              </w:rPr>
              <w:t>Предлагаемая редакция</w:t>
            </w:r>
          </w:p>
        </w:tc>
      </w:tr>
      <w:tr w:rsidR="007E3D02" w:rsidRPr="001F4592" w:rsidTr="009B7108">
        <w:trPr>
          <w:trHeight w:val="341"/>
        </w:trPr>
        <w:tc>
          <w:tcPr>
            <w:tcW w:w="2491" w:type="pct"/>
          </w:tcPr>
          <w:p w:rsidR="007E3D02" w:rsidRPr="001F4592" w:rsidRDefault="007E3D02" w:rsidP="009B7108">
            <w:pPr>
              <w:shd w:val="clear" w:color="auto" w:fill="FFFFFF"/>
              <w:tabs>
                <w:tab w:val="left" w:pos="993"/>
              </w:tabs>
              <w:ind w:firstLine="313"/>
              <w:jc w:val="both"/>
              <w:rPr>
                <w:rFonts w:ascii="Times New Roman" w:eastAsia="Times New Roman" w:hAnsi="Times New Roman" w:cs="Times New Roman"/>
                <w:sz w:val="24"/>
                <w:szCs w:val="24"/>
              </w:rPr>
            </w:pPr>
            <w:r w:rsidRPr="001F4592">
              <w:rPr>
                <w:rFonts w:ascii="Times New Roman" w:eastAsia="Times New Roman" w:hAnsi="Times New Roman" w:cs="Times New Roman"/>
                <w:b/>
                <w:sz w:val="24"/>
                <w:szCs w:val="24"/>
              </w:rPr>
              <w:t>Статья 3.</w:t>
            </w:r>
            <w:r w:rsidRPr="001F4592">
              <w:rPr>
                <w:rFonts w:ascii="Times New Roman" w:eastAsia="Times New Roman" w:hAnsi="Times New Roman" w:cs="Times New Roman"/>
                <w:sz w:val="24"/>
                <w:szCs w:val="24"/>
              </w:rPr>
              <w:t xml:space="preserve"> Основные понятия и термины, используемые в настоящем Законе</w:t>
            </w:r>
          </w:p>
          <w:p w:rsidR="007E3D02" w:rsidRPr="00D13E68" w:rsidRDefault="007E3D02" w:rsidP="009B7108">
            <w:pPr>
              <w:shd w:val="clear" w:color="auto" w:fill="FFFFFF"/>
              <w:tabs>
                <w:tab w:val="left" w:pos="993"/>
              </w:tabs>
              <w:ind w:firstLine="317"/>
              <w:jc w:val="both"/>
              <w:rPr>
                <w:rFonts w:ascii="Times New Roman" w:eastAsia="Times New Roman" w:hAnsi="Times New Roman" w:cs="Times New Roman"/>
                <w:sz w:val="24"/>
                <w:szCs w:val="24"/>
              </w:rPr>
            </w:pPr>
            <w:r w:rsidRPr="001F4592">
              <w:rPr>
                <w:rFonts w:ascii="Times New Roman" w:eastAsia="Times New Roman" w:hAnsi="Times New Roman" w:cs="Times New Roman"/>
                <w:sz w:val="24"/>
                <w:szCs w:val="24"/>
              </w:rPr>
              <w:t xml:space="preserve">Для целей настоящего Закона используются следующие понятия и </w:t>
            </w:r>
            <w:r w:rsidRPr="00D13E68">
              <w:rPr>
                <w:rFonts w:ascii="Times New Roman" w:eastAsia="Times New Roman" w:hAnsi="Times New Roman" w:cs="Times New Roman"/>
                <w:sz w:val="24"/>
                <w:szCs w:val="24"/>
              </w:rPr>
              <w:t>термины:</w:t>
            </w:r>
          </w:p>
          <w:p w:rsidR="007E3D02" w:rsidRPr="00D13E68" w:rsidRDefault="007E3D02" w:rsidP="009B7108">
            <w:pPr>
              <w:shd w:val="clear" w:color="auto" w:fill="FFFFFF"/>
              <w:ind w:firstLine="34"/>
              <w:jc w:val="both"/>
              <w:rPr>
                <w:rFonts w:ascii="Times New Roman" w:eastAsia="Times New Roman" w:hAnsi="Times New Roman" w:cs="Times New Roman"/>
                <w:sz w:val="24"/>
                <w:szCs w:val="24"/>
              </w:rPr>
            </w:pPr>
          </w:p>
          <w:p w:rsidR="007E3D02" w:rsidRPr="005C27ED" w:rsidRDefault="007E3D02" w:rsidP="009B7108">
            <w:pPr>
              <w:shd w:val="clear" w:color="auto" w:fill="FFFFFF"/>
              <w:ind w:firstLine="34"/>
              <w:jc w:val="both"/>
              <w:rPr>
                <w:rFonts w:ascii="Times New Roman" w:eastAsia="Times New Roman" w:hAnsi="Times New Roman" w:cs="Times New Roman"/>
                <w:sz w:val="24"/>
                <w:szCs w:val="24"/>
              </w:rPr>
            </w:pPr>
            <w:r w:rsidRPr="00D13E68">
              <w:rPr>
                <w:rFonts w:ascii="Times New Roman" w:eastAsia="Times New Roman" w:hAnsi="Times New Roman" w:cs="Times New Roman"/>
                <w:b/>
                <w:sz w:val="24"/>
                <w:szCs w:val="24"/>
              </w:rPr>
              <w:t>Отсутствует</w:t>
            </w:r>
            <w:r w:rsidRPr="00D13E68">
              <w:rPr>
                <w:rFonts w:ascii="Times New Roman" w:eastAsia="Times New Roman" w:hAnsi="Times New Roman" w:cs="Times New Roman"/>
                <w:sz w:val="24"/>
                <w:szCs w:val="24"/>
              </w:rPr>
              <w:t>.</w:t>
            </w:r>
          </w:p>
          <w:p w:rsidR="007E3D02" w:rsidRPr="001F4592" w:rsidRDefault="007E3D02" w:rsidP="009B7108">
            <w:pPr>
              <w:shd w:val="clear" w:color="auto" w:fill="FFFFFF"/>
              <w:ind w:firstLine="34"/>
              <w:jc w:val="both"/>
              <w:rPr>
                <w:rFonts w:ascii="Times New Roman" w:eastAsia="Times New Roman" w:hAnsi="Times New Roman" w:cs="Times New Roman"/>
                <w:sz w:val="24"/>
                <w:szCs w:val="24"/>
              </w:rPr>
            </w:pPr>
          </w:p>
          <w:p w:rsidR="007E3D02" w:rsidRPr="001F4592" w:rsidRDefault="007E3D02" w:rsidP="009B7108">
            <w:pPr>
              <w:shd w:val="clear" w:color="auto" w:fill="FFFFFF"/>
              <w:ind w:firstLine="34"/>
              <w:jc w:val="both"/>
              <w:rPr>
                <w:rFonts w:ascii="Times New Roman" w:eastAsia="Times New Roman" w:hAnsi="Times New Roman" w:cs="Times New Roman"/>
                <w:sz w:val="24"/>
                <w:szCs w:val="24"/>
              </w:rPr>
            </w:pPr>
          </w:p>
          <w:p w:rsidR="007E3D02" w:rsidRPr="001F4592" w:rsidRDefault="007E3D02" w:rsidP="009B7108">
            <w:pPr>
              <w:shd w:val="clear" w:color="auto" w:fill="FFFFFF"/>
              <w:jc w:val="both"/>
              <w:rPr>
                <w:rFonts w:ascii="Times New Roman" w:eastAsia="Times New Roman" w:hAnsi="Times New Roman" w:cs="Times New Roman"/>
                <w:sz w:val="24"/>
                <w:szCs w:val="24"/>
              </w:rPr>
            </w:pPr>
          </w:p>
          <w:p w:rsidR="007E3D02" w:rsidRPr="001F4592" w:rsidRDefault="007E3D02" w:rsidP="009B7108">
            <w:pPr>
              <w:shd w:val="clear" w:color="auto" w:fill="FFFFFF"/>
              <w:jc w:val="both"/>
              <w:rPr>
                <w:rFonts w:ascii="Times New Roman" w:eastAsia="Times New Roman" w:hAnsi="Times New Roman" w:cs="Times New Roman"/>
                <w:sz w:val="24"/>
                <w:szCs w:val="24"/>
              </w:rPr>
            </w:pPr>
          </w:p>
          <w:p w:rsidR="007E3D02" w:rsidRPr="001F4592" w:rsidRDefault="007E3D02" w:rsidP="009B7108">
            <w:pPr>
              <w:shd w:val="clear" w:color="auto" w:fill="FFFFFF"/>
              <w:jc w:val="both"/>
              <w:rPr>
                <w:rFonts w:ascii="Times New Roman" w:eastAsia="Times New Roman" w:hAnsi="Times New Roman" w:cs="Times New Roman"/>
                <w:sz w:val="24"/>
                <w:szCs w:val="24"/>
              </w:rPr>
            </w:pPr>
          </w:p>
          <w:p w:rsidR="007E3D02" w:rsidRPr="001F4592" w:rsidRDefault="007E3D02" w:rsidP="009B7108">
            <w:pPr>
              <w:shd w:val="clear" w:color="auto" w:fill="FFFFFF"/>
              <w:jc w:val="both"/>
              <w:rPr>
                <w:rFonts w:ascii="Times New Roman" w:eastAsia="Times New Roman" w:hAnsi="Times New Roman" w:cs="Times New Roman"/>
                <w:sz w:val="24"/>
                <w:szCs w:val="24"/>
              </w:rPr>
            </w:pPr>
          </w:p>
          <w:p w:rsidR="007E3D02" w:rsidRPr="001F4592" w:rsidRDefault="007E3D02" w:rsidP="009B7108">
            <w:pPr>
              <w:shd w:val="clear" w:color="auto" w:fill="FFFFFF"/>
              <w:jc w:val="both"/>
              <w:rPr>
                <w:rFonts w:ascii="Times New Roman" w:eastAsia="Times New Roman" w:hAnsi="Times New Roman" w:cs="Times New Roman"/>
                <w:sz w:val="24"/>
                <w:szCs w:val="24"/>
              </w:rPr>
            </w:pPr>
          </w:p>
          <w:p w:rsidR="007E3D02" w:rsidRPr="001F4592" w:rsidRDefault="007E3D02" w:rsidP="009B7108">
            <w:pPr>
              <w:shd w:val="clear" w:color="auto" w:fill="FFFFFF"/>
              <w:ind w:firstLine="317"/>
              <w:jc w:val="both"/>
              <w:rPr>
                <w:rFonts w:ascii="Times New Roman" w:eastAsia="Times New Roman" w:hAnsi="Times New Roman" w:cs="Times New Roman"/>
                <w:sz w:val="24"/>
                <w:szCs w:val="24"/>
              </w:rPr>
            </w:pPr>
            <w:r w:rsidRPr="001F4592">
              <w:rPr>
                <w:rFonts w:ascii="Times New Roman" w:eastAsia="Times New Roman" w:hAnsi="Times New Roman" w:cs="Times New Roman"/>
                <w:b/>
                <w:sz w:val="24"/>
                <w:szCs w:val="24"/>
              </w:rPr>
              <w:t>Статья 8</w:t>
            </w:r>
            <w:r w:rsidRPr="001F4592">
              <w:rPr>
                <w:rFonts w:ascii="Times New Roman" w:eastAsia="Times New Roman" w:hAnsi="Times New Roman" w:cs="Times New Roman"/>
                <w:sz w:val="24"/>
                <w:szCs w:val="24"/>
              </w:rPr>
              <w:t>. Виды страхового обеспечения по обязательному социальному страхованию</w:t>
            </w:r>
          </w:p>
          <w:p w:rsidR="007E3D02" w:rsidRPr="001F4592" w:rsidRDefault="007E3D02" w:rsidP="009B7108">
            <w:pPr>
              <w:pStyle w:val="a4"/>
              <w:spacing w:line="276" w:lineRule="auto"/>
              <w:ind w:firstLine="708"/>
              <w:jc w:val="both"/>
              <w:rPr>
                <w:rFonts w:ascii="Times New Roman" w:hAnsi="Times New Roman" w:cs="Times New Roman"/>
                <w:b/>
                <w:sz w:val="24"/>
                <w:szCs w:val="24"/>
              </w:rPr>
            </w:pPr>
          </w:p>
          <w:p w:rsidR="007E3D02" w:rsidRPr="001F4592" w:rsidRDefault="007E3D02" w:rsidP="009B7108">
            <w:pPr>
              <w:pStyle w:val="a4"/>
              <w:spacing w:line="276" w:lineRule="auto"/>
              <w:ind w:firstLine="708"/>
              <w:jc w:val="both"/>
              <w:rPr>
                <w:rFonts w:ascii="Times New Roman" w:hAnsi="Times New Roman" w:cs="Times New Roman"/>
                <w:sz w:val="24"/>
                <w:szCs w:val="24"/>
              </w:rPr>
            </w:pPr>
            <w:r w:rsidRPr="001F4592">
              <w:rPr>
                <w:rFonts w:ascii="Times New Roman" w:hAnsi="Times New Roman" w:cs="Times New Roman"/>
                <w:b/>
                <w:sz w:val="24"/>
                <w:szCs w:val="24"/>
              </w:rPr>
              <w:t>2.</w:t>
            </w:r>
            <w:r w:rsidRPr="001F4592">
              <w:rPr>
                <w:rFonts w:ascii="Times New Roman" w:hAnsi="Times New Roman" w:cs="Times New Roman"/>
                <w:sz w:val="24"/>
                <w:szCs w:val="24"/>
              </w:rPr>
              <w:t xml:space="preserve"> Страховым обеспечением по отдельным видам обязательного социального страхования являются:</w:t>
            </w:r>
          </w:p>
          <w:p w:rsidR="007E3D02" w:rsidRPr="001F4592" w:rsidRDefault="007E3D02" w:rsidP="009B7108">
            <w:pPr>
              <w:shd w:val="clear" w:color="auto" w:fill="FFFFFF"/>
              <w:jc w:val="both"/>
              <w:rPr>
                <w:rFonts w:ascii="Times New Roman" w:eastAsia="Times New Roman" w:hAnsi="Times New Roman" w:cs="Times New Roman"/>
                <w:sz w:val="24"/>
                <w:szCs w:val="24"/>
              </w:rPr>
            </w:pPr>
            <w:r w:rsidRPr="001F4592">
              <w:rPr>
                <w:rFonts w:ascii="Times New Roman" w:eastAsia="Times New Roman" w:hAnsi="Times New Roman" w:cs="Times New Roman"/>
                <w:sz w:val="24"/>
                <w:szCs w:val="24"/>
              </w:rPr>
              <w:t>…………………………………………..........</w:t>
            </w:r>
          </w:p>
          <w:p w:rsidR="007E3D02" w:rsidRPr="001F4592" w:rsidRDefault="007E3D02" w:rsidP="009B7108">
            <w:pPr>
              <w:spacing w:line="276" w:lineRule="auto"/>
              <w:jc w:val="both"/>
              <w:rPr>
                <w:rFonts w:ascii="Times New Roman" w:eastAsia="Times New Roman" w:hAnsi="Times New Roman" w:cs="Times New Roman"/>
                <w:sz w:val="24"/>
                <w:szCs w:val="24"/>
              </w:rPr>
            </w:pPr>
            <w:r w:rsidRPr="001F4592">
              <w:rPr>
                <w:rFonts w:ascii="Times New Roman" w:eastAsia="Times New Roman" w:hAnsi="Times New Roman" w:cs="Times New Roman"/>
                <w:sz w:val="24"/>
                <w:szCs w:val="24"/>
              </w:rPr>
              <w:t>о)</w:t>
            </w:r>
            <w:r w:rsidRPr="001F4592">
              <w:rPr>
                <w:rFonts w:ascii="Times New Roman" w:eastAsia="Times New Roman" w:hAnsi="Times New Roman" w:cs="Times New Roman"/>
                <w:b/>
                <w:sz w:val="24"/>
                <w:szCs w:val="24"/>
              </w:rPr>
              <w:t xml:space="preserve"> </w:t>
            </w:r>
            <w:r w:rsidRPr="001F4592">
              <w:rPr>
                <w:rFonts w:ascii="Times New Roman" w:eastAsia="Times New Roman" w:hAnsi="Times New Roman" w:cs="Times New Roman"/>
                <w:sz w:val="24"/>
                <w:szCs w:val="24"/>
              </w:rPr>
              <w:t>оплата путевок на санаторно-курортное лечение и оздоровление работников и членов их семей;</w:t>
            </w:r>
          </w:p>
        </w:tc>
        <w:tc>
          <w:tcPr>
            <w:tcW w:w="2509" w:type="pct"/>
          </w:tcPr>
          <w:p w:rsidR="007E3D02" w:rsidRPr="001F4592" w:rsidRDefault="007E3D02" w:rsidP="009B7108">
            <w:pPr>
              <w:shd w:val="clear" w:color="auto" w:fill="FFFFFF"/>
              <w:tabs>
                <w:tab w:val="left" w:pos="993"/>
              </w:tabs>
              <w:ind w:firstLine="567"/>
              <w:jc w:val="both"/>
              <w:rPr>
                <w:rFonts w:ascii="Times New Roman" w:eastAsia="Times New Roman" w:hAnsi="Times New Roman" w:cs="Times New Roman"/>
                <w:sz w:val="24"/>
                <w:szCs w:val="24"/>
              </w:rPr>
            </w:pPr>
            <w:r w:rsidRPr="001F4592">
              <w:rPr>
                <w:rFonts w:ascii="Times New Roman" w:eastAsia="Times New Roman" w:hAnsi="Times New Roman" w:cs="Times New Roman"/>
                <w:b/>
                <w:sz w:val="24"/>
                <w:szCs w:val="24"/>
              </w:rPr>
              <w:t>Статья 3.</w:t>
            </w:r>
            <w:r w:rsidRPr="001F4592">
              <w:rPr>
                <w:rFonts w:ascii="Times New Roman" w:eastAsia="Times New Roman" w:hAnsi="Times New Roman" w:cs="Times New Roman"/>
                <w:sz w:val="24"/>
                <w:szCs w:val="24"/>
              </w:rPr>
              <w:t xml:space="preserve"> Основные понятия и термины, используемые в настоящем Законе</w:t>
            </w:r>
          </w:p>
          <w:p w:rsidR="007E3D02" w:rsidRPr="001F4592" w:rsidRDefault="007E3D02" w:rsidP="009B7108">
            <w:pPr>
              <w:shd w:val="clear" w:color="auto" w:fill="FFFFFF"/>
              <w:tabs>
                <w:tab w:val="left" w:pos="993"/>
              </w:tabs>
              <w:ind w:firstLine="567"/>
              <w:jc w:val="both"/>
              <w:rPr>
                <w:rFonts w:ascii="Times New Roman" w:eastAsia="Times New Roman" w:hAnsi="Times New Roman" w:cs="Times New Roman"/>
                <w:sz w:val="24"/>
                <w:szCs w:val="24"/>
              </w:rPr>
            </w:pPr>
            <w:r w:rsidRPr="001F4592">
              <w:rPr>
                <w:rFonts w:ascii="Times New Roman" w:eastAsia="Times New Roman" w:hAnsi="Times New Roman" w:cs="Times New Roman"/>
                <w:sz w:val="24"/>
                <w:szCs w:val="24"/>
              </w:rPr>
              <w:t>Для целей настоящего Закона используются следующие понятия и термины:</w:t>
            </w:r>
          </w:p>
          <w:p w:rsidR="007E3D02" w:rsidRPr="001F4592" w:rsidRDefault="007E3D02" w:rsidP="009B7108">
            <w:pPr>
              <w:shd w:val="clear" w:color="auto" w:fill="FFFFFF"/>
              <w:ind w:firstLine="327"/>
              <w:jc w:val="both"/>
              <w:rPr>
                <w:rFonts w:ascii="Times New Roman" w:eastAsia="Times New Roman" w:hAnsi="Times New Roman" w:cs="Times New Roman"/>
                <w:b/>
                <w:sz w:val="24"/>
                <w:szCs w:val="24"/>
              </w:rPr>
            </w:pPr>
            <w:r w:rsidRPr="001F4592">
              <w:rPr>
                <w:rFonts w:ascii="Times New Roman" w:eastAsia="Times New Roman" w:hAnsi="Times New Roman" w:cs="Times New Roman"/>
                <w:b/>
                <w:sz w:val="24"/>
                <w:szCs w:val="24"/>
              </w:rPr>
              <w:t>туристская путёвка «выходного дня» - документ, подтверждающий факт передачи туристского продукта в виде сформированного тура, продолжительностью до 5 (пяти) календарных дней, по Приднестровской Молдавской Республике, включающего комплекс услуг по размещению, перевозке, питанию, экскурсионные и другие услуги.</w:t>
            </w:r>
          </w:p>
          <w:p w:rsidR="007E3D02" w:rsidRPr="001F4592" w:rsidRDefault="007E3D02" w:rsidP="009B7108">
            <w:pPr>
              <w:shd w:val="clear" w:color="auto" w:fill="FFFFFF"/>
              <w:jc w:val="both"/>
              <w:rPr>
                <w:rFonts w:ascii="Times New Roman" w:eastAsia="Times New Roman" w:hAnsi="Times New Roman" w:cs="Times New Roman"/>
                <w:b/>
                <w:sz w:val="24"/>
                <w:szCs w:val="24"/>
              </w:rPr>
            </w:pPr>
          </w:p>
          <w:p w:rsidR="007E3D02" w:rsidRPr="001F4592" w:rsidRDefault="007E3D02" w:rsidP="009B7108">
            <w:pPr>
              <w:shd w:val="clear" w:color="auto" w:fill="FFFFFF"/>
              <w:jc w:val="both"/>
              <w:rPr>
                <w:rFonts w:ascii="Times New Roman" w:eastAsia="Times New Roman" w:hAnsi="Times New Roman" w:cs="Times New Roman"/>
                <w:b/>
                <w:sz w:val="24"/>
                <w:szCs w:val="24"/>
              </w:rPr>
            </w:pPr>
          </w:p>
          <w:p w:rsidR="007E3D02" w:rsidRPr="001F4592" w:rsidRDefault="007E3D02" w:rsidP="009B7108">
            <w:pPr>
              <w:shd w:val="clear" w:color="auto" w:fill="FFFFFF"/>
              <w:ind w:firstLine="317"/>
              <w:jc w:val="both"/>
              <w:rPr>
                <w:rFonts w:ascii="Times New Roman" w:eastAsia="Times New Roman" w:hAnsi="Times New Roman" w:cs="Times New Roman"/>
                <w:sz w:val="24"/>
                <w:szCs w:val="24"/>
              </w:rPr>
            </w:pPr>
            <w:r w:rsidRPr="001F4592">
              <w:rPr>
                <w:rFonts w:ascii="Times New Roman" w:eastAsia="Times New Roman" w:hAnsi="Times New Roman" w:cs="Times New Roman"/>
                <w:b/>
                <w:sz w:val="24"/>
                <w:szCs w:val="24"/>
              </w:rPr>
              <w:t>Статья 8</w:t>
            </w:r>
            <w:r w:rsidRPr="001F4592">
              <w:rPr>
                <w:rFonts w:ascii="Times New Roman" w:eastAsia="Times New Roman" w:hAnsi="Times New Roman" w:cs="Times New Roman"/>
                <w:sz w:val="24"/>
                <w:szCs w:val="24"/>
              </w:rPr>
              <w:t>. Виды страхового обеспечения по обязательному социальному страхованию</w:t>
            </w:r>
          </w:p>
          <w:p w:rsidR="007E3D02" w:rsidRPr="001F4592" w:rsidRDefault="007E3D02" w:rsidP="009B7108">
            <w:pPr>
              <w:pStyle w:val="a4"/>
              <w:spacing w:line="276" w:lineRule="auto"/>
              <w:ind w:firstLine="327"/>
              <w:jc w:val="both"/>
              <w:rPr>
                <w:rFonts w:ascii="Times New Roman" w:hAnsi="Times New Roman" w:cs="Times New Roman"/>
                <w:b/>
                <w:sz w:val="24"/>
                <w:szCs w:val="24"/>
              </w:rPr>
            </w:pPr>
          </w:p>
          <w:p w:rsidR="007E3D02" w:rsidRPr="001F4592" w:rsidRDefault="007E3D02" w:rsidP="009B7108">
            <w:pPr>
              <w:pStyle w:val="a4"/>
              <w:spacing w:line="276" w:lineRule="auto"/>
              <w:ind w:firstLine="327"/>
              <w:jc w:val="both"/>
              <w:rPr>
                <w:rFonts w:ascii="Times New Roman" w:hAnsi="Times New Roman" w:cs="Times New Roman"/>
                <w:sz w:val="24"/>
                <w:szCs w:val="24"/>
              </w:rPr>
            </w:pPr>
            <w:r w:rsidRPr="001F4592">
              <w:rPr>
                <w:rFonts w:ascii="Times New Roman" w:hAnsi="Times New Roman" w:cs="Times New Roman"/>
                <w:b/>
                <w:sz w:val="24"/>
                <w:szCs w:val="24"/>
              </w:rPr>
              <w:t>2.</w:t>
            </w:r>
            <w:r w:rsidRPr="001F4592">
              <w:rPr>
                <w:rFonts w:ascii="Times New Roman" w:hAnsi="Times New Roman" w:cs="Times New Roman"/>
                <w:sz w:val="24"/>
                <w:szCs w:val="24"/>
              </w:rPr>
              <w:t xml:space="preserve"> Страховым обеспечением по отдельным видам обязательного социального страхования являются:</w:t>
            </w:r>
          </w:p>
          <w:p w:rsidR="007E3D02" w:rsidRPr="001F4592" w:rsidRDefault="007E3D02" w:rsidP="009B7108">
            <w:pPr>
              <w:shd w:val="clear" w:color="auto" w:fill="FFFFFF"/>
              <w:ind w:firstLine="34"/>
              <w:jc w:val="both"/>
              <w:rPr>
                <w:rFonts w:ascii="Times New Roman" w:eastAsia="Times New Roman" w:hAnsi="Times New Roman" w:cs="Times New Roman"/>
                <w:sz w:val="24"/>
                <w:szCs w:val="24"/>
              </w:rPr>
            </w:pPr>
            <w:r w:rsidRPr="001F4592">
              <w:rPr>
                <w:rFonts w:ascii="Times New Roman" w:eastAsia="Times New Roman" w:hAnsi="Times New Roman" w:cs="Times New Roman"/>
                <w:sz w:val="24"/>
                <w:szCs w:val="24"/>
              </w:rPr>
              <w:t>……………………………………………….</w:t>
            </w:r>
          </w:p>
          <w:p w:rsidR="007E3D02" w:rsidRPr="001F4592" w:rsidRDefault="007E3D02" w:rsidP="009B7108">
            <w:pPr>
              <w:spacing w:line="276" w:lineRule="auto"/>
              <w:jc w:val="both"/>
              <w:rPr>
                <w:rFonts w:ascii="Times New Roman" w:eastAsia="Times New Roman" w:hAnsi="Times New Roman" w:cs="Times New Roman"/>
                <w:sz w:val="24"/>
                <w:szCs w:val="24"/>
              </w:rPr>
            </w:pPr>
            <w:r w:rsidRPr="001F4592">
              <w:rPr>
                <w:rFonts w:ascii="Times New Roman" w:eastAsia="Times New Roman" w:hAnsi="Times New Roman" w:cs="Times New Roman"/>
                <w:sz w:val="24"/>
                <w:szCs w:val="24"/>
              </w:rPr>
              <w:t>о)</w:t>
            </w:r>
            <w:r w:rsidRPr="001F4592">
              <w:rPr>
                <w:rFonts w:ascii="Times New Roman" w:eastAsia="Times New Roman" w:hAnsi="Times New Roman" w:cs="Times New Roman"/>
                <w:b/>
                <w:sz w:val="24"/>
                <w:szCs w:val="24"/>
              </w:rPr>
              <w:t xml:space="preserve"> </w:t>
            </w:r>
            <w:r w:rsidRPr="001F4592">
              <w:rPr>
                <w:rFonts w:ascii="Times New Roman" w:eastAsia="Times New Roman" w:hAnsi="Times New Roman" w:cs="Times New Roman"/>
                <w:sz w:val="24"/>
                <w:szCs w:val="24"/>
              </w:rPr>
              <w:t>оплата путевок на санаторно-курортное лечение и оздоровление работников и членов их семей</w:t>
            </w:r>
            <w:r w:rsidRPr="001F4592">
              <w:rPr>
                <w:rFonts w:ascii="Times New Roman" w:eastAsia="Times New Roman" w:hAnsi="Times New Roman" w:cs="Times New Roman"/>
                <w:b/>
                <w:sz w:val="24"/>
                <w:szCs w:val="24"/>
              </w:rPr>
              <w:t>, а также туристских путевок «выходного дня» для работников и членов их семей</w:t>
            </w:r>
            <w:r w:rsidRPr="001F4592">
              <w:rPr>
                <w:rFonts w:ascii="Times New Roman" w:eastAsia="Times New Roman" w:hAnsi="Times New Roman" w:cs="Times New Roman"/>
                <w:sz w:val="24"/>
                <w:szCs w:val="24"/>
              </w:rPr>
              <w:t>;</w:t>
            </w:r>
          </w:p>
        </w:tc>
      </w:tr>
    </w:tbl>
    <w:p w:rsidR="007A7C63" w:rsidRDefault="007A7C63"/>
    <w:sectPr w:rsidR="007A7C63" w:rsidSect="00F271B6">
      <w:headerReference w:type="default" r:id="rId6"/>
      <w:pgSz w:w="11906" w:h="16838"/>
      <w:pgMar w:top="1134" w:right="850" w:bottom="1134" w:left="1701" w:header="708" w:footer="708" w:gutter="0"/>
      <w:pgNumType w:fmt="numberInDash"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C3" w:rsidRDefault="005114C3" w:rsidP="00D13E68">
      <w:pPr>
        <w:spacing w:after="0" w:line="240" w:lineRule="auto"/>
      </w:pPr>
      <w:r>
        <w:separator/>
      </w:r>
    </w:p>
  </w:endnote>
  <w:endnote w:type="continuationSeparator" w:id="0">
    <w:p w:rsidR="005114C3" w:rsidRDefault="005114C3" w:rsidP="00D1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C3" w:rsidRDefault="005114C3" w:rsidP="00D13E68">
      <w:pPr>
        <w:spacing w:after="0" w:line="240" w:lineRule="auto"/>
      </w:pPr>
      <w:r>
        <w:separator/>
      </w:r>
    </w:p>
  </w:footnote>
  <w:footnote w:type="continuationSeparator" w:id="0">
    <w:p w:rsidR="005114C3" w:rsidRDefault="005114C3" w:rsidP="00D13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671099"/>
      <w:docPartObj>
        <w:docPartGallery w:val="Page Numbers (Top of Page)"/>
        <w:docPartUnique/>
      </w:docPartObj>
    </w:sdtPr>
    <w:sdtEndPr>
      <w:rPr>
        <w:rFonts w:ascii="Times New Roman" w:hAnsi="Times New Roman" w:cs="Times New Roman"/>
        <w:sz w:val="24"/>
        <w:szCs w:val="24"/>
      </w:rPr>
    </w:sdtEndPr>
    <w:sdtContent>
      <w:p w:rsidR="00D13E68" w:rsidRPr="00D13E68" w:rsidRDefault="00D13E68">
        <w:pPr>
          <w:pStyle w:val="a6"/>
          <w:jc w:val="center"/>
          <w:rPr>
            <w:rFonts w:ascii="Times New Roman" w:hAnsi="Times New Roman" w:cs="Times New Roman"/>
            <w:sz w:val="24"/>
            <w:szCs w:val="24"/>
          </w:rPr>
        </w:pPr>
        <w:r w:rsidRPr="00D13E68">
          <w:rPr>
            <w:rFonts w:ascii="Times New Roman" w:hAnsi="Times New Roman" w:cs="Times New Roman"/>
            <w:sz w:val="24"/>
            <w:szCs w:val="24"/>
          </w:rPr>
          <w:fldChar w:fldCharType="begin"/>
        </w:r>
        <w:r w:rsidRPr="00D13E68">
          <w:rPr>
            <w:rFonts w:ascii="Times New Roman" w:hAnsi="Times New Roman" w:cs="Times New Roman"/>
            <w:sz w:val="24"/>
            <w:szCs w:val="24"/>
          </w:rPr>
          <w:instrText>PAGE   \* MERGEFORMAT</w:instrText>
        </w:r>
        <w:r w:rsidRPr="00D13E68">
          <w:rPr>
            <w:rFonts w:ascii="Times New Roman" w:hAnsi="Times New Roman" w:cs="Times New Roman"/>
            <w:sz w:val="24"/>
            <w:szCs w:val="24"/>
          </w:rPr>
          <w:fldChar w:fldCharType="separate"/>
        </w:r>
        <w:r w:rsidR="00E55BFB">
          <w:rPr>
            <w:rFonts w:ascii="Times New Roman" w:hAnsi="Times New Roman" w:cs="Times New Roman"/>
            <w:noProof/>
            <w:sz w:val="24"/>
            <w:szCs w:val="24"/>
          </w:rPr>
          <w:t>- 47 -</w:t>
        </w:r>
        <w:r w:rsidRPr="00D13E68">
          <w:rPr>
            <w:rFonts w:ascii="Times New Roman" w:hAnsi="Times New Roman" w:cs="Times New Roman"/>
            <w:sz w:val="24"/>
            <w:szCs w:val="24"/>
          </w:rPr>
          <w:fldChar w:fldCharType="end"/>
        </w:r>
      </w:p>
    </w:sdtContent>
  </w:sdt>
  <w:p w:rsidR="00D13E68" w:rsidRDefault="00D13E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02"/>
    <w:rsid w:val="00170782"/>
    <w:rsid w:val="005114C3"/>
    <w:rsid w:val="007A7C63"/>
    <w:rsid w:val="007E3D02"/>
    <w:rsid w:val="00D13E68"/>
    <w:rsid w:val="00E55BFB"/>
    <w:rsid w:val="00F271B6"/>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593E6-85FD-42D4-8AB6-E97A5130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0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Зн,З, Знак3"/>
    <w:basedOn w:val="a"/>
    <w:link w:val="3"/>
    <w:rsid w:val="007E3D0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7E3D02"/>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4"/>
    <w:rsid w:val="007E3D02"/>
    <w:rPr>
      <w:rFonts w:ascii="Courier New" w:eastAsia="Times New Roman" w:hAnsi="Courier New" w:cs="Courier New"/>
      <w:sz w:val="20"/>
      <w:szCs w:val="20"/>
      <w:lang w:eastAsia="ru-RU"/>
    </w:rPr>
  </w:style>
  <w:style w:type="paragraph" w:styleId="a6">
    <w:name w:val="header"/>
    <w:basedOn w:val="a"/>
    <w:link w:val="a7"/>
    <w:uiPriority w:val="99"/>
    <w:unhideWhenUsed/>
    <w:rsid w:val="00D13E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3E68"/>
  </w:style>
  <w:style w:type="paragraph" w:styleId="a8">
    <w:name w:val="footer"/>
    <w:basedOn w:val="a"/>
    <w:link w:val="a9"/>
    <w:uiPriority w:val="99"/>
    <w:unhideWhenUsed/>
    <w:rsid w:val="00D13E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3E68"/>
  </w:style>
  <w:style w:type="paragraph" w:styleId="aa">
    <w:name w:val="Balloon Text"/>
    <w:basedOn w:val="a"/>
    <w:link w:val="ab"/>
    <w:uiPriority w:val="99"/>
    <w:semiHidden/>
    <w:unhideWhenUsed/>
    <w:rsid w:val="00E55B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5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Татьяна Сергеевна</dc:creator>
  <cp:keywords/>
  <dc:description/>
  <cp:lastModifiedBy>АдминЦит</cp:lastModifiedBy>
  <cp:revision>2</cp:revision>
  <cp:lastPrinted>2022-04-14T13:18:00Z</cp:lastPrinted>
  <dcterms:created xsi:type="dcterms:W3CDTF">2022-04-14T13:18:00Z</dcterms:created>
  <dcterms:modified xsi:type="dcterms:W3CDTF">2022-04-14T13:18:00Z</dcterms:modified>
</cp:coreProperties>
</file>