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E9B" w:rsidRDefault="00054E9B" w:rsidP="00054E9B">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СРАВНИТЕЛЬНАЯ ТАБЛИЦА</w:t>
      </w:r>
    </w:p>
    <w:p w:rsidR="00054E9B" w:rsidRPr="00CD586F" w:rsidRDefault="00054E9B" w:rsidP="00054E9B">
      <w:pPr>
        <w:jc w:val="center"/>
        <w:rPr>
          <w:rFonts w:ascii="Times New Roman" w:hAnsi="Times New Roman" w:cs="Times New Roman"/>
          <w:sz w:val="24"/>
          <w:szCs w:val="24"/>
        </w:rPr>
      </w:pPr>
      <w:r w:rsidRPr="00CD586F">
        <w:rPr>
          <w:rFonts w:ascii="Times New Roman" w:hAnsi="Times New Roman" w:cs="Times New Roman"/>
          <w:sz w:val="24"/>
          <w:szCs w:val="24"/>
        </w:rPr>
        <w:t>к проекту закона Приднестровской Молдавской Республики</w:t>
      </w:r>
    </w:p>
    <w:p w:rsidR="00054E9B" w:rsidRPr="00CD586F" w:rsidRDefault="00054E9B" w:rsidP="00054E9B">
      <w:pPr>
        <w:jc w:val="center"/>
        <w:rPr>
          <w:rFonts w:ascii="Times New Roman" w:hAnsi="Times New Roman" w:cs="Times New Roman"/>
          <w:sz w:val="24"/>
          <w:szCs w:val="24"/>
        </w:rPr>
      </w:pPr>
      <w:r w:rsidRPr="00CD586F">
        <w:rPr>
          <w:rFonts w:ascii="Times New Roman" w:hAnsi="Times New Roman" w:cs="Times New Roman"/>
          <w:sz w:val="24"/>
          <w:szCs w:val="24"/>
        </w:rPr>
        <w:t>«О внесении изменения в Закон Придне</w:t>
      </w:r>
      <w:r>
        <w:rPr>
          <w:rFonts w:ascii="Times New Roman" w:hAnsi="Times New Roman" w:cs="Times New Roman"/>
          <w:sz w:val="24"/>
          <w:szCs w:val="24"/>
        </w:rPr>
        <w:t>стровской Молдавской Республики</w:t>
      </w:r>
    </w:p>
    <w:p w:rsidR="00054E9B" w:rsidRPr="00CD586F" w:rsidRDefault="00054E9B" w:rsidP="00054E9B">
      <w:pPr>
        <w:jc w:val="center"/>
        <w:rPr>
          <w:rFonts w:ascii="Times New Roman" w:hAnsi="Times New Roman" w:cs="Times New Roman"/>
          <w:sz w:val="24"/>
          <w:szCs w:val="24"/>
        </w:rPr>
      </w:pPr>
      <w:r w:rsidRPr="00CD586F">
        <w:rPr>
          <w:rFonts w:ascii="Times New Roman" w:hAnsi="Times New Roman" w:cs="Times New Roman"/>
          <w:sz w:val="24"/>
          <w:szCs w:val="24"/>
        </w:rPr>
        <w:t>«</w:t>
      </w:r>
      <w:r w:rsidRPr="00CD586F">
        <w:rPr>
          <w:rFonts w:ascii="Times New Roman" w:hAnsi="Times New Roman" w:cs="Times New Roman"/>
          <w:sz w:val="24"/>
          <w:szCs w:val="24"/>
          <w:shd w:val="clear" w:color="auto" w:fill="FFFFFF"/>
        </w:rPr>
        <w:t>О бюджетной системе в Приднестровской Молдавской Республике</w:t>
      </w:r>
      <w:r w:rsidRPr="00CD586F">
        <w:rPr>
          <w:rFonts w:ascii="Times New Roman" w:hAnsi="Times New Roman" w:cs="Times New Roman"/>
          <w:sz w:val="24"/>
          <w:szCs w:val="24"/>
        </w:rPr>
        <w:t>»</w:t>
      </w:r>
    </w:p>
    <w:p w:rsidR="00054E9B" w:rsidRPr="00CD586F" w:rsidRDefault="00054E9B" w:rsidP="00054E9B">
      <w:pPr>
        <w:jc w:val="both"/>
        <w:rPr>
          <w:rFonts w:ascii="Times New Roman" w:hAnsi="Times New Roman" w:cs="Times New Roman"/>
          <w:sz w:val="24"/>
          <w:szCs w:val="24"/>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755"/>
      </w:tblGrid>
      <w:tr w:rsidR="00054E9B" w:rsidRPr="00CD586F" w:rsidTr="003D4146">
        <w:tc>
          <w:tcPr>
            <w:tcW w:w="4815" w:type="dxa"/>
          </w:tcPr>
          <w:p w:rsidR="00054E9B" w:rsidRPr="00CD586F" w:rsidRDefault="00054E9B" w:rsidP="003D4146">
            <w:pPr>
              <w:jc w:val="center"/>
              <w:rPr>
                <w:rFonts w:ascii="Times New Roman" w:hAnsi="Times New Roman" w:cs="Times New Roman"/>
                <w:b/>
                <w:bCs/>
                <w:sz w:val="24"/>
                <w:szCs w:val="24"/>
              </w:rPr>
            </w:pPr>
            <w:r w:rsidRPr="00CD586F">
              <w:rPr>
                <w:rFonts w:ascii="Times New Roman" w:hAnsi="Times New Roman" w:cs="Times New Roman"/>
                <w:b/>
                <w:bCs/>
                <w:sz w:val="24"/>
                <w:szCs w:val="24"/>
              </w:rPr>
              <w:t>Действующая редакция</w:t>
            </w:r>
          </w:p>
        </w:tc>
        <w:tc>
          <w:tcPr>
            <w:tcW w:w="4755" w:type="dxa"/>
          </w:tcPr>
          <w:p w:rsidR="00054E9B" w:rsidRPr="00CD586F" w:rsidRDefault="00054E9B" w:rsidP="003D4146">
            <w:pPr>
              <w:jc w:val="center"/>
              <w:rPr>
                <w:rFonts w:ascii="Times New Roman" w:hAnsi="Times New Roman" w:cs="Times New Roman"/>
                <w:b/>
                <w:bCs/>
                <w:sz w:val="24"/>
                <w:szCs w:val="24"/>
              </w:rPr>
            </w:pPr>
            <w:r w:rsidRPr="00CD586F">
              <w:rPr>
                <w:rFonts w:ascii="Times New Roman" w:hAnsi="Times New Roman" w:cs="Times New Roman"/>
                <w:b/>
                <w:bCs/>
                <w:sz w:val="24"/>
                <w:szCs w:val="24"/>
              </w:rPr>
              <w:t>Предлагаемая редакция</w:t>
            </w:r>
          </w:p>
        </w:tc>
      </w:tr>
      <w:tr w:rsidR="00054E9B" w:rsidRPr="00CD586F" w:rsidTr="003D4146">
        <w:tc>
          <w:tcPr>
            <w:tcW w:w="4815" w:type="dxa"/>
          </w:tcPr>
          <w:p w:rsidR="00054E9B" w:rsidRPr="008C465A" w:rsidRDefault="00054E9B" w:rsidP="003D4146">
            <w:pPr>
              <w:pStyle w:val="a3"/>
              <w:ind w:firstLine="708"/>
              <w:jc w:val="both"/>
              <w:outlineLvl w:val="0"/>
              <w:rPr>
                <w:rFonts w:ascii="Times New Roman" w:hAnsi="Times New Roman" w:cs="Times New Roman"/>
                <w:sz w:val="24"/>
                <w:szCs w:val="24"/>
              </w:rPr>
            </w:pPr>
            <w:r w:rsidRPr="008C465A">
              <w:rPr>
                <w:rFonts w:ascii="Times New Roman" w:hAnsi="Times New Roman" w:cs="Times New Roman"/>
                <w:b/>
                <w:bCs/>
                <w:sz w:val="24"/>
                <w:szCs w:val="24"/>
              </w:rPr>
              <w:t>Статья 17.</w:t>
            </w:r>
            <w:r w:rsidRPr="008C465A">
              <w:rPr>
                <w:rFonts w:ascii="Times New Roman" w:hAnsi="Times New Roman" w:cs="Times New Roman"/>
                <w:sz w:val="24"/>
                <w:szCs w:val="24"/>
              </w:rPr>
              <w:t xml:space="preserve"> Местные бюджеты</w:t>
            </w:r>
          </w:p>
          <w:p w:rsidR="00054E9B" w:rsidRPr="008C465A" w:rsidRDefault="00054E9B" w:rsidP="003D4146">
            <w:pPr>
              <w:pStyle w:val="a3"/>
              <w:jc w:val="both"/>
              <w:rPr>
                <w:rFonts w:ascii="Times New Roman" w:hAnsi="Times New Roman" w:cs="Times New Roman"/>
                <w:sz w:val="24"/>
                <w:szCs w:val="24"/>
              </w:rPr>
            </w:pPr>
          </w:p>
          <w:p w:rsidR="00054E9B" w:rsidRPr="008C465A" w:rsidRDefault="00054E9B" w:rsidP="003D4146">
            <w:pPr>
              <w:pStyle w:val="a3"/>
              <w:ind w:firstLine="536"/>
              <w:jc w:val="both"/>
              <w:rPr>
                <w:rFonts w:ascii="Times New Roman" w:hAnsi="Times New Roman" w:cs="Times New Roman"/>
                <w:sz w:val="24"/>
                <w:szCs w:val="24"/>
              </w:rPr>
            </w:pPr>
            <w:r w:rsidRPr="008C465A">
              <w:rPr>
                <w:rFonts w:ascii="Times New Roman" w:hAnsi="Times New Roman" w:cs="Times New Roman"/>
                <w:sz w:val="24"/>
                <w:szCs w:val="24"/>
              </w:rPr>
              <w:t>Местные бюджеты обеспечивают необходимыми средствами финансирование мероприятий по экономическому, социальному и культурному развитию территорий, осуществляемых местными Советами и государственными администрациями.</w:t>
            </w:r>
          </w:p>
          <w:p w:rsidR="00054E9B" w:rsidRPr="008C465A" w:rsidRDefault="00054E9B" w:rsidP="003D4146">
            <w:pPr>
              <w:pStyle w:val="a3"/>
              <w:ind w:firstLine="536"/>
              <w:jc w:val="both"/>
              <w:rPr>
                <w:rFonts w:ascii="Times New Roman" w:hAnsi="Times New Roman" w:cs="Times New Roman"/>
                <w:sz w:val="24"/>
                <w:szCs w:val="24"/>
              </w:rPr>
            </w:pPr>
            <w:r w:rsidRPr="008C465A">
              <w:rPr>
                <w:rFonts w:ascii="Times New Roman" w:hAnsi="Times New Roman" w:cs="Times New Roman"/>
                <w:sz w:val="24"/>
                <w:szCs w:val="24"/>
              </w:rPr>
              <w:t>Государственная администрация в пределах своей компетенции самостоятельно разрабатывает, согласовывает с республиканскими исполнительными органами государственной власти, в ведении которых находятся вопросы планирования бюджета, и представляет на утверждение местному Совету проекты бюджетов соответствующих территорий на очередной финансовый год.</w:t>
            </w:r>
          </w:p>
          <w:p w:rsidR="00054E9B" w:rsidRPr="008C465A" w:rsidRDefault="00054E9B" w:rsidP="003D4146">
            <w:pPr>
              <w:pStyle w:val="a3"/>
              <w:ind w:firstLine="536"/>
              <w:jc w:val="both"/>
              <w:rPr>
                <w:rFonts w:ascii="Times New Roman" w:hAnsi="Times New Roman" w:cs="Times New Roman"/>
                <w:sz w:val="24"/>
                <w:szCs w:val="24"/>
              </w:rPr>
            </w:pPr>
            <w:r w:rsidRPr="008C465A">
              <w:rPr>
                <w:rFonts w:ascii="Times New Roman" w:hAnsi="Times New Roman" w:cs="Times New Roman"/>
                <w:sz w:val="24"/>
                <w:szCs w:val="24"/>
              </w:rPr>
              <w:t>Сельские, поселковые Советы народных депутатов, Советы народных депутатов городов местного значения, города-спутника утверждают бюджет территории по статьям расходов в пределах параметров, утвержденных решениями городских (районных) Советов народных депутатов, районные и городские Советы народных депутатов утверждают сводные суммы расходов бюджетов территорий в составе районного (городского) бюджета в пределах, утвержденных законом о республиканском бюджете на соответствующий год.</w:t>
            </w:r>
          </w:p>
          <w:p w:rsidR="00054E9B" w:rsidRPr="008C465A" w:rsidRDefault="00054E9B" w:rsidP="003D4146">
            <w:pPr>
              <w:pStyle w:val="a3"/>
              <w:ind w:firstLine="536"/>
              <w:jc w:val="both"/>
              <w:rPr>
                <w:rFonts w:ascii="Times New Roman" w:hAnsi="Times New Roman" w:cs="Times New Roman"/>
                <w:sz w:val="24"/>
                <w:szCs w:val="24"/>
              </w:rPr>
            </w:pPr>
            <w:r w:rsidRPr="008C465A">
              <w:rPr>
                <w:rFonts w:ascii="Times New Roman" w:hAnsi="Times New Roman" w:cs="Times New Roman"/>
                <w:sz w:val="24"/>
                <w:szCs w:val="24"/>
              </w:rPr>
              <w:t>Бюджеты сельских, поселковых Советов народных депутатов, Советов народных депутатов городов местного значения, города-спутника включаются в соответствующие районные (городские) бюджеты. Бюджеты районных и городских Советов включаются в государственный бюджет.</w:t>
            </w:r>
          </w:p>
          <w:p w:rsidR="00054E9B" w:rsidRPr="008C465A" w:rsidRDefault="00054E9B" w:rsidP="003D4146">
            <w:pPr>
              <w:pStyle w:val="a3"/>
              <w:ind w:firstLine="536"/>
              <w:jc w:val="both"/>
              <w:rPr>
                <w:rFonts w:ascii="Times New Roman" w:hAnsi="Times New Roman" w:cs="Times New Roman"/>
                <w:sz w:val="24"/>
                <w:szCs w:val="24"/>
                <w:u w:val="single"/>
              </w:rPr>
            </w:pPr>
            <w:r w:rsidRPr="008C465A">
              <w:rPr>
                <w:rFonts w:ascii="Times New Roman" w:hAnsi="Times New Roman" w:cs="Times New Roman"/>
                <w:sz w:val="24"/>
                <w:szCs w:val="24"/>
                <w:u w:val="single"/>
              </w:rPr>
              <w:t>Районный (городской) Совет народных депутатов в трехнедельный срок после принятия республиканского бюджета на очередной финансовый год утверждает бюджет соответствующей территории на следующий год. Решения Совета народных депутатов о бюджете на очередной финансовый год, устанавливающие местные налоги и сборы или ухудшающие положение налогоплательщиков, обратной силы не имеют и вступают в силу с началом нового финансового года при условии, что они были официально опубликованы не позднее, чем за три месяца до его начала.</w:t>
            </w:r>
          </w:p>
          <w:p w:rsidR="00054E9B" w:rsidRPr="00CD586F" w:rsidRDefault="00054E9B" w:rsidP="003D4146">
            <w:pPr>
              <w:ind w:firstLine="536"/>
              <w:jc w:val="both"/>
              <w:rPr>
                <w:rFonts w:ascii="Times New Roman" w:hAnsi="Times New Roman" w:cs="Times New Roman"/>
                <w:sz w:val="24"/>
                <w:szCs w:val="24"/>
              </w:rPr>
            </w:pPr>
            <w:r w:rsidRPr="00CD586F">
              <w:rPr>
                <w:rFonts w:ascii="Times New Roman" w:hAnsi="Times New Roman" w:cs="Times New Roman"/>
                <w:sz w:val="24"/>
                <w:szCs w:val="24"/>
              </w:rPr>
              <w:t>Планирование доходов и расходов местных бюджетов, а также их исполнение осуществляется в соответствии с Законом Приднестровской Молдавской Республики «О бюджетной классификации Приднестровской Молдавской Республики».</w:t>
            </w:r>
          </w:p>
        </w:tc>
        <w:tc>
          <w:tcPr>
            <w:tcW w:w="4755" w:type="dxa"/>
          </w:tcPr>
          <w:p w:rsidR="00054E9B" w:rsidRPr="008C465A" w:rsidRDefault="00054E9B" w:rsidP="003D4146">
            <w:pPr>
              <w:pStyle w:val="a3"/>
              <w:ind w:firstLine="708"/>
              <w:jc w:val="both"/>
              <w:outlineLvl w:val="0"/>
              <w:rPr>
                <w:rFonts w:ascii="Times New Roman" w:hAnsi="Times New Roman" w:cs="Times New Roman"/>
                <w:sz w:val="24"/>
                <w:szCs w:val="24"/>
              </w:rPr>
            </w:pPr>
            <w:r w:rsidRPr="008C465A">
              <w:rPr>
                <w:rFonts w:ascii="Times New Roman" w:hAnsi="Times New Roman" w:cs="Times New Roman"/>
                <w:b/>
                <w:bCs/>
                <w:sz w:val="24"/>
                <w:szCs w:val="24"/>
              </w:rPr>
              <w:t>Статья 17.</w:t>
            </w:r>
            <w:r w:rsidRPr="008C465A">
              <w:rPr>
                <w:rFonts w:ascii="Times New Roman" w:hAnsi="Times New Roman" w:cs="Times New Roman"/>
                <w:sz w:val="24"/>
                <w:szCs w:val="24"/>
              </w:rPr>
              <w:t xml:space="preserve"> Местные бюджеты</w:t>
            </w:r>
          </w:p>
          <w:p w:rsidR="00054E9B" w:rsidRPr="008C465A" w:rsidRDefault="00054E9B" w:rsidP="003D4146">
            <w:pPr>
              <w:pStyle w:val="a3"/>
              <w:jc w:val="both"/>
              <w:rPr>
                <w:rFonts w:ascii="Times New Roman" w:hAnsi="Times New Roman" w:cs="Times New Roman"/>
                <w:sz w:val="24"/>
                <w:szCs w:val="24"/>
              </w:rPr>
            </w:pPr>
          </w:p>
          <w:p w:rsidR="00054E9B" w:rsidRPr="008C465A" w:rsidRDefault="00054E9B" w:rsidP="003D4146">
            <w:pPr>
              <w:pStyle w:val="a3"/>
              <w:ind w:firstLine="535"/>
              <w:jc w:val="both"/>
              <w:rPr>
                <w:rFonts w:ascii="Times New Roman" w:hAnsi="Times New Roman" w:cs="Times New Roman"/>
                <w:sz w:val="24"/>
                <w:szCs w:val="24"/>
              </w:rPr>
            </w:pPr>
            <w:r w:rsidRPr="008C465A">
              <w:rPr>
                <w:rFonts w:ascii="Times New Roman" w:hAnsi="Times New Roman" w:cs="Times New Roman"/>
                <w:sz w:val="24"/>
                <w:szCs w:val="24"/>
              </w:rPr>
              <w:t>Местные бюджеты обеспечивают необходимыми средствами финансирование мероприятий по экономическому, социальному и культурному развитию территорий, осуществляемых местными Советами и государственными администрациями.</w:t>
            </w:r>
          </w:p>
          <w:p w:rsidR="00054E9B" w:rsidRPr="008C465A" w:rsidRDefault="00054E9B" w:rsidP="003D4146">
            <w:pPr>
              <w:pStyle w:val="a3"/>
              <w:ind w:firstLine="535"/>
              <w:jc w:val="both"/>
              <w:rPr>
                <w:rFonts w:ascii="Times New Roman" w:hAnsi="Times New Roman" w:cs="Times New Roman"/>
                <w:sz w:val="24"/>
                <w:szCs w:val="24"/>
              </w:rPr>
            </w:pPr>
            <w:r w:rsidRPr="008C465A">
              <w:rPr>
                <w:rFonts w:ascii="Times New Roman" w:hAnsi="Times New Roman" w:cs="Times New Roman"/>
                <w:sz w:val="24"/>
                <w:szCs w:val="24"/>
              </w:rPr>
              <w:t>Государственная администрация в пределах своей компетенции самостоятельно разрабатывает, согласовывает с республиканскими исполнительными органами государственной власти, в ведении которых находятся вопросы планирования бюджета, и представляет на утверждение местному Совету проекты бюджетов соответствующих территорий на очередной финансовый год.</w:t>
            </w:r>
          </w:p>
          <w:p w:rsidR="00054E9B" w:rsidRDefault="00054E9B" w:rsidP="003D4146">
            <w:pPr>
              <w:pStyle w:val="a3"/>
              <w:ind w:firstLine="535"/>
              <w:jc w:val="both"/>
              <w:rPr>
                <w:rFonts w:ascii="Times New Roman" w:hAnsi="Times New Roman" w:cs="Times New Roman"/>
                <w:sz w:val="24"/>
                <w:szCs w:val="24"/>
              </w:rPr>
            </w:pPr>
            <w:r w:rsidRPr="008C465A">
              <w:rPr>
                <w:rFonts w:ascii="Times New Roman" w:hAnsi="Times New Roman" w:cs="Times New Roman"/>
                <w:sz w:val="24"/>
                <w:szCs w:val="24"/>
              </w:rPr>
              <w:t>Сельские, поселковые Советы народных депутатов, Советы народных депутатов городов местного значения, города-спутника утверждают бюджет территории по статьям расходов в пределах параметров, утвержденных решениями городских (районных) Советов народных депутатов, районные и городские Советы народных депутатов утверждают сводные суммы расходов бюджетов территорий в составе районного (городского) бюджета в пределах, утвержденных законом о республиканском бюджете на соответствующий год.</w:t>
            </w:r>
          </w:p>
          <w:p w:rsidR="00054E9B" w:rsidRPr="008C465A" w:rsidRDefault="00054E9B" w:rsidP="003D4146">
            <w:pPr>
              <w:pStyle w:val="a3"/>
              <w:ind w:firstLine="535"/>
              <w:jc w:val="both"/>
              <w:rPr>
                <w:rFonts w:ascii="Times New Roman" w:hAnsi="Times New Roman" w:cs="Times New Roman"/>
                <w:sz w:val="24"/>
                <w:szCs w:val="24"/>
              </w:rPr>
            </w:pPr>
            <w:r w:rsidRPr="008C465A">
              <w:rPr>
                <w:rFonts w:ascii="Times New Roman" w:hAnsi="Times New Roman" w:cs="Times New Roman"/>
                <w:sz w:val="24"/>
                <w:szCs w:val="24"/>
              </w:rPr>
              <w:t>Бюджеты сельских, поселковых Советов народных депутатов, Советов народных депутатов городов местного значения, города-спутника включаются в соответствующие районные (городские) бюджеты. Бюджеты районных и городских Советов включаются в государственный бюджет.</w:t>
            </w:r>
          </w:p>
          <w:p w:rsidR="00054E9B" w:rsidRDefault="00054E9B" w:rsidP="003D4146">
            <w:pPr>
              <w:ind w:firstLine="535"/>
              <w:jc w:val="both"/>
              <w:rPr>
                <w:rFonts w:ascii="Times New Roman" w:hAnsi="Times New Roman" w:cs="Times New Roman"/>
                <w:b/>
                <w:bCs/>
                <w:sz w:val="24"/>
                <w:szCs w:val="24"/>
              </w:rPr>
            </w:pPr>
            <w:r w:rsidRPr="00CD586F">
              <w:rPr>
                <w:rFonts w:ascii="Times New Roman" w:hAnsi="Times New Roman" w:cs="Times New Roman"/>
                <w:b/>
                <w:bCs/>
                <w:sz w:val="24"/>
                <w:szCs w:val="24"/>
              </w:rPr>
              <w:t xml:space="preserve">Районный (городской) Совет народных депутатов утверждает бюджет соответствующей территории на очередной финансовый год в течение 30 (тридцати) рабочих дней со дня вступления в силу закона о республиканском бюджете на </w:t>
            </w:r>
            <w:r>
              <w:rPr>
                <w:rFonts w:ascii="Times New Roman" w:hAnsi="Times New Roman" w:cs="Times New Roman"/>
                <w:b/>
                <w:bCs/>
                <w:sz w:val="24"/>
                <w:szCs w:val="24"/>
              </w:rPr>
              <w:t>соответствующий финансовый год.</w:t>
            </w:r>
          </w:p>
          <w:p w:rsidR="00054E9B" w:rsidRDefault="00054E9B" w:rsidP="003D4146">
            <w:pPr>
              <w:jc w:val="both"/>
              <w:rPr>
                <w:rFonts w:ascii="Times New Roman" w:hAnsi="Times New Roman" w:cs="Times New Roman"/>
                <w:sz w:val="24"/>
                <w:szCs w:val="24"/>
              </w:rPr>
            </w:pPr>
          </w:p>
          <w:p w:rsidR="00054E9B" w:rsidRDefault="00054E9B" w:rsidP="003D4146">
            <w:pPr>
              <w:jc w:val="both"/>
              <w:rPr>
                <w:rFonts w:ascii="Times New Roman" w:hAnsi="Times New Roman" w:cs="Times New Roman"/>
                <w:sz w:val="24"/>
                <w:szCs w:val="24"/>
              </w:rPr>
            </w:pPr>
          </w:p>
          <w:p w:rsidR="00054E9B" w:rsidRDefault="00054E9B" w:rsidP="003D4146">
            <w:pPr>
              <w:jc w:val="both"/>
              <w:rPr>
                <w:rFonts w:ascii="Times New Roman" w:hAnsi="Times New Roman" w:cs="Times New Roman"/>
                <w:sz w:val="24"/>
                <w:szCs w:val="24"/>
              </w:rPr>
            </w:pPr>
          </w:p>
          <w:p w:rsidR="00054E9B" w:rsidRDefault="00054E9B" w:rsidP="003D4146">
            <w:pPr>
              <w:jc w:val="both"/>
              <w:rPr>
                <w:rFonts w:ascii="Times New Roman" w:hAnsi="Times New Roman" w:cs="Times New Roman"/>
                <w:sz w:val="24"/>
                <w:szCs w:val="24"/>
              </w:rPr>
            </w:pPr>
          </w:p>
          <w:p w:rsidR="00054E9B" w:rsidRDefault="00054E9B" w:rsidP="003D4146">
            <w:pPr>
              <w:jc w:val="both"/>
              <w:rPr>
                <w:rFonts w:ascii="Times New Roman" w:hAnsi="Times New Roman" w:cs="Times New Roman"/>
                <w:sz w:val="24"/>
                <w:szCs w:val="24"/>
              </w:rPr>
            </w:pPr>
          </w:p>
          <w:p w:rsidR="00054E9B" w:rsidRPr="00CD586F" w:rsidRDefault="00054E9B" w:rsidP="003D4146">
            <w:pPr>
              <w:jc w:val="both"/>
              <w:rPr>
                <w:rFonts w:ascii="Times New Roman" w:hAnsi="Times New Roman" w:cs="Times New Roman"/>
                <w:sz w:val="24"/>
                <w:szCs w:val="24"/>
              </w:rPr>
            </w:pPr>
          </w:p>
          <w:p w:rsidR="00054E9B" w:rsidRPr="00CD586F" w:rsidRDefault="00054E9B" w:rsidP="003D4146">
            <w:pPr>
              <w:ind w:firstLine="535"/>
              <w:jc w:val="both"/>
              <w:rPr>
                <w:rFonts w:ascii="Times New Roman" w:hAnsi="Times New Roman" w:cs="Times New Roman"/>
                <w:sz w:val="24"/>
                <w:szCs w:val="24"/>
              </w:rPr>
            </w:pPr>
            <w:r w:rsidRPr="00CD586F">
              <w:rPr>
                <w:rFonts w:ascii="Times New Roman" w:hAnsi="Times New Roman" w:cs="Times New Roman"/>
                <w:sz w:val="24"/>
                <w:szCs w:val="24"/>
              </w:rPr>
              <w:t>Планирование доходов и расходов местных бюджетов, а также их исполнение осуществляется в соответствии с Законом Приднестровской Молдавской Республики «О бюджетной классификации Придне</w:t>
            </w:r>
            <w:r>
              <w:rPr>
                <w:rFonts w:ascii="Times New Roman" w:hAnsi="Times New Roman" w:cs="Times New Roman"/>
                <w:sz w:val="24"/>
                <w:szCs w:val="24"/>
              </w:rPr>
              <w:t>стровской Молдавской Республики».</w:t>
            </w:r>
          </w:p>
        </w:tc>
      </w:tr>
    </w:tbl>
    <w:p w:rsidR="009A542C" w:rsidRDefault="009A542C" w:rsidP="00CE0637">
      <w:pPr>
        <w:jc w:val="both"/>
      </w:pPr>
    </w:p>
    <w:sectPr w:rsidR="009A542C" w:rsidSect="0070043D">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9B"/>
    <w:rsid w:val="00054E9B"/>
    <w:rsid w:val="00373E35"/>
    <w:rsid w:val="009A542C"/>
    <w:rsid w:val="00CE0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81003-D9D8-40CD-A70D-1D21430C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E9B"/>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Знак Знак Знак Знак,Знак,Текст Знак1,Знак Знак Знак,Текст Знак2,Текст Знак1 Знак Знак,Текст Знак Знак Знак Знак,Знак Знак Знак Знак Знак,Знак Знак Знак Знак1,Зна"/>
    <w:basedOn w:val="a"/>
    <w:link w:val="3"/>
    <w:uiPriority w:val="99"/>
    <w:rsid w:val="00054E9B"/>
    <w:pPr>
      <w:widowControl/>
      <w:autoSpaceDE/>
      <w:autoSpaceDN/>
      <w:adjustRightInd/>
    </w:pPr>
    <w:rPr>
      <w:rFonts w:eastAsia="Calibri"/>
      <w:sz w:val="20"/>
      <w:szCs w:val="20"/>
    </w:rPr>
  </w:style>
  <w:style w:type="character" w:customStyle="1" w:styleId="a4">
    <w:name w:val="Текст Знак"/>
    <w:basedOn w:val="a0"/>
    <w:uiPriority w:val="99"/>
    <w:semiHidden/>
    <w:rsid w:val="00054E9B"/>
    <w:rPr>
      <w:rFonts w:ascii="Consolas" w:eastAsia="Times New Roman" w:hAnsi="Consolas" w:cs="Consolas"/>
      <w:sz w:val="21"/>
      <w:szCs w:val="21"/>
      <w:lang w:eastAsia="ru-RU"/>
    </w:rPr>
  </w:style>
  <w:style w:type="character" w:customStyle="1" w:styleId="3">
    <w:name w:val="Текст Знак3"/>
    <w:aliases w:val="Текст Знак1 Знак Знак1,Текст Знак Знак Знак Знак1,Знак Знак Знак Знак Знак1,Знак Знак,Текст Знак1 Знак1,Знак Знак Знак Знак2,Текст Знак2 Знак,Текст Знак1 Знак Знак Знак,Текст Знак Знак Знак Знак Знак,Знак Знак Знак Знак Знак Знак,Зна Знак"/>
    <w:link w:val="a3"/>
    <w:uiPriority w:val="99"/>
    <w:locked/>
    <w:rsid w:val="00054E9B"/>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3524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Арефьева Татьяна Сергеевна</dc:creator>
  <cp:keywords/>
  <dc:description/>
  <cp:lastModifiedBy>АдминЦит</cp:lastModifiedBy>
  <cp:revision>2</cp:revision>
  <dcterms:created xsi:type="dcterms:W3CDTF">2024-02-26T07:01:00Z</dcterms:created>
  <dcterms:modified xsi:type="dcterms:W3CDTF">2024-02-26T07:01:00Z</dcterms:modified>
</cp:coreProperties>
</file>