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E1" w:rsidRPr="00CA57E1" w:rsidRDefault="00CA57E1" w:rsidP="00CA57E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  <w:r w:rsidRPr="00CA57E1">
        <w:rPr>
          <w:rFonts w:ascii="Times New Roman" w:hAnsi="Times New Roman"/>
          <w:sz w:val="24"/>
          <w:szCs w:val="24"/>
        </w:rPr>
        <w:t xml:space="preserve"> </w:t>
      </w:r>
    </w:p>
    <w:p w:rsidR="00CA57E1" w:rsidRPr="00CA57E1" w:rsidRDefault="00CA57E1" w:rsidP="00CA57E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A57E1">
        <w:rPr>
          <w:rFonts w:ascii="Times New Roman" w:hAnsi="Times New Roman"/>
          <w:sz w:val="24"/>
          <w:szCs w:val="24"/>
        </w:rPr>
        <w:t>к Решению Тираспольского городского Совета</w:t>
      </w:r>
    </w:p>
    <w:p w:rsidR="00CA57E1" w:rsidRDefault="00CA57E1" w:rsidP="00CA57E1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CA57E1">
        <w:rPr>
          <w:rFonts w:ascii="Times New Roman" w:hAnsi="Times New Roman"/>
          <w:sz w:val="24"/>
          <w:szCs w:val="24"/>
        </w:rPr>
        <w:t>народных депутатов № 24 от 17 апреля 2025 года</w:t>
      </w:r>
    </w:p>
    <w:p w:rsidR="00CA57E1" w:rsidRDefault="00CA57E1" w:rsidP="00553D24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A57E1" w:rsidRDefault="00CA57E1" w:rsidP="00CA57E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53D24" w:rsidRPr="008D1739" w:rsidRDefault="00553D24" w:rsidP="00553D24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D1739">
        <w:rPr>
          <w:rFonts w:ascii="Times New Roman" w:hAnsi="Times New Roman"/>
          <w:b/>
          <w:sz w:val="24"/>
          <w:szCs w:val="24"/>
        </w:rPr>
        <w:t>Отчет постоянной комиссии по бюджету, внебюджетным фондам</w:t>
      </w:r>
    </w:p>
    <w:p w:rsidR="00553D24" w:rsidRPr="008D1739" w:rsidRDefault="00553D24" w:rsidP="00553D24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D1739">
        <w:rPr>
          <w:rFonts w:ascii="Times New Roman" w:hAnsi="Times New Roman"/>
          <w:b/>
          <w:sz w:val="24"/>
          <w:szCs w:val="24"/>
        </w:rPr>
        <w:t>и муниципальной собственности о проделанной работе за  202</w:t>
      </w:r>
      <w:r w:rsidR="00DD51F0" w:rsidRPr="008D1739">
        <w:rPr>
          <w:rFonts w:ascii="Times New Roman" w:hAnsi="Times New Roman"/>
          <w:b/>
          <w:sz w:val="24"/>
          <w:szCs w:val="24"/>
        </w:rPr>
        <w:t>4</w:t>
      </w:r>
      <w:r w:rsidRPr="008D173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553D24" w:rsidRPr="008D1739" w:rsidRDefault="00553D24" w:rsidP="00553D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5683" w:rsidRPr="008D1739" w:rsidRDefault="00343D75" w:rsidP="0021568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1739">
        <w:rPr>
          <w:rFonts w:ascii="Times New Roman" w:hAnsi="Times New Roman"/>
          <w:sz w:val="24"/>
          <w:szCs w:val="24"/>
        </w:rPr>
        <w:t>П</w:t>
      </w:r>
      <w:r w:rsidR="00553D24" w:rsidRPr="008D1739">
        <w:rPr>
          <w:rFonts w:ascii="Times New Roman" w:hAnsi="Times New Roman"/>
          <w:sz w:val="24"/>
          <w:szCs w:val="24"/>
        </w:rPr>
        <w:t xml:space="preserve">остоянная комиссия по бюджету, внебюджетным фондам и муниципальной собственности, </w:t>
      </w:r>
      <w:r w:rsidR="00B93A57" w:rsidRPr="008D1739">
        <w:rPr>
          <w:rFonts w:ascii="Times New Roman" w:hAnsi="Times New Roman"/>
          <w:sz w:val="24"/>
          <w:szCs w:val="24"/>
        </w:rPr>
        <w:t>осуществля</w:t>
      </w:r>
      <w:r w:rsidRPr="008D1739">
        <w:rPr>
          <w:rFonts w:ascii="Times New Roman" w:hAnsi="Times New Roman"/>
          <w:sz w:val="24"/>
          <w:szCs w:val="24"/>
        </w:rPr>
        <w:t>ет</w:t>
      </w:r>
      <w:r w:rsidR="00B93A57" w:rsidRPr="008D1739">
        <w:rPr>
          <w:rFonts w:ascii="Times New Roman" w:hAnsi="Times New Roman"/>
          <w:sz w:val="24"/>
          <w:szCs w:val="24"/>
        </w:rPr>
        <w:t xml:space="preserve"> свою деятельность в рамках полномочий, предусмотренных Закон</w:t>
      </w:r>
      <w:r w:rsidR="001F68FB" w:rsidRPr="008D1739">
        <w:rPr>
          <w:rFonts w:ascii="Times New Roman" w:hAnsi="Times New Roman"/>
          <w:sz w:val="24"/>
          <w:szCs w:val="24"/>
        </w:rPr>
        <w:t>ом</w:t>
      </w:r>
      <w:r w:rsidR="00B93A57" w:rsidRPr="008D1739">
        <w:rPr>
          <w:rFonts w:ascii="Times New Roman" w:hAnsi="Times New Roman"/>
          <w:sz w:val="24"/>
          <w:szCs w:val="24"/>
        </w:rPr>
        <w:t xml:space="preserve"> Приднестровской Молдавской Республики «Об органах местной власти, местного самоуправления и государственной администрации в Приднес</w:t>
      </w:r>
      <w:r w:rsidR="00DD51F0" w:rsidRPr="008D1739">
        <w:rPr>
          <w:rFonts w:ascii="Times New Roman" w:hAnsi="Times New Roman"/>
          <w:sz w:val="24"/>
          <w:szCs w:val="24"/>
        </w:rPr>
        <w:t>тровской Молдавской Республике», «Положения о постоянных депутатских комиссиях Тираспольского городского Совета народных депутатов», «Регламента Тираспольского городского Совета народных депутатов»</w:t>
      </w:r>
      <w:r w:rsidR="00523C03" w:rsidRPr="008D1739">
        <w:rPr>
          <w:rFonts w:ascii="Times New Roman" w:hAnsi="Times New Roman"/>
          <w:sz w:val="24"/>
          <w:szCs w:val="24"/>
        </w:rPr>
        <w:t>, утвержденными Решениями Тираспольского городского Совета народных депутатов</w:t>
      </w:r>
      <w:r w:rsidR="00DD51F0" w:rsidRPr="008D1739">
        <w:rPr>
          <w:rFonts w:ascii="Times New Roman" w:hAnsi="Times New Roman"/>
          <w:sz w:val="24"/>
          <w:szCs w:val="24"/>
        </w:rPr>
        <w:t>.</w:t>
      </w:r>
      <w:proofErr w:type="gramEnd"/>
    </w:p>
    <w:p w:rsidR="008822EB" w:rsidRPr="008D1739" w:rsidRDefault="008822EB" w:rsidP="008822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D1739">
        <w:rPr>
          <w:rFonts w:ascii="Times New Roman" w:hAnsi="Times New Roman"/>
          <w:sz w:val="24"/>
          <w:szCs w:val="24"/>
        </w:rPr>
        <w:t>В состав комиссии входят 8 депутатов городского Совета.</w:t>
      </w:r>
    </w:p>
    <w:p w:rsidR="008822EB" w:rsidRPr="008D1739" w:rsidRDefault="00343D75" w:rsidP="008822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D1739">
        <w:rPr>
          <w:rFonts w:ascii="Times New Roman" w:hAnsi="Times New Roman"/>
          <w:sz w:val="24"/>
          <w:szCs w:val="24"/>
        </w:rPr>
        <w:t>В течение отчетного периода в</w:t>
      </w:r>
      <w:r w:rsidR="008822EB" w:rsidRPr="008D1739">
        <w:rPr>
          <w:rFonts w:ascii="Times New Roman" w:hAnsi="Times New Roman"/>
          <w:sz w:val="24"/>
          <w:szCs w:val="24"/>
        </w:rPr>
        <w:t>се депутаты принимали активное участие в работе постоянной комиссии.</w:t>
      </w:r>
    </w:p>
    <w:p w:rsidR="008822EB" w:rsidRPr="008D1739" w:rsidRDefault="008822EB" w:rsidP="008822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D1739">
        <w:rPr>
          <w:rFonts w:ascii="Times New Roman" w:hAnsi="Times New Roman"/>
          <w:sz w:val="24"/>
          <w:szCs w:val="24"/>
        </w:rPr>
        <w:t>Свою работу постоянная комиссия строи</w:t>
      </w:r>
      <w:r w:rsidR="005A35D0" w:rsidRPr="008D1739">
        <w:rPr>
          <w:rFonts w:ascii="Times New Roman" w:hAnsi="Times New Roman"/>
          <w:sz w:val="24"/>
          <w:szCs w:val="24"/>
        </w:rPr>
        <w:t>т</w:t>
      </w:r>
      <w:r w:rsidRPr="008D1739">
        <w:rPr>
          <w:rFonts w:ascii="Times New Roman" w:hAnsi="Times New Roman"/>
          <w:sz w:val="24"/>
          <w:szCs w:val="24"/>
        </w:rPr>
        <w:t xml:space="preserve"> в тесном и конструктивном сотрудничестве с Государственной администрацией г. Тирасполь и г. Днестровск, Прокуратурой г. Тирасполь, Инспекцией по г. Тираспол</w:t>
      </w:r>
      <w:r w:rsidR="00DD51F0" w:rsidRPr="008D1739">
        <w:rPr>
          <w:rFonts w:ascii="Times New Roman" w:hAnsi="Times New Roman"/>
          <w:sz w:val="24"/>
          <w:szCs w:val="24"/>
        </w:rPr>
        <w:t>ь</w:t>
      </w:r>
      <w:r w:rsidRPr="008D1739">
        <w:rPr>
          <w:rFonts w:ascii="Times New Roman" w:hAnsi="Times New Roman"/>
          <w:sz w:val="24"/>
          <w:szCs w:val="24"/>
        </w:rPr>
        <w:t xml:space="preserve"> Счетной палаты ПМР, Финансовым Управлением по г. Тирасполь, муниципальными </w:t>
      </w:r>
      <w:r w:rsidR="00DD51F0" w:rsidRPr="008D1739">
        <w:rPr>
          <w:rFonts w:ascii="Times New Roman" w:hAnsi="Times New Roman"/>
          <w:sz w:val="24"/>
          <w:szCs w:val="24"/>
        </w:rPr>
        <w:t xml:space="preserve">унитарными </w:t>
      </w:r>
      <w:r w:rsidRPr="008D1739">
        <w:rPr>
          <w:rFonts w:ascii="Times New Roman" w:hAnsi="Times New Roman"/>
          <w:sz w:val="24"/>
          <w:szCs w:val="24"/>
        </w:rPr>
        <w:t>предприятиями и учреждениями.</w:t>
      </w:r>
    </w:p>
    <w:p w:rsidR="00215683" w:rsidRPr="008D1739" w:rsidRDefault="00215683" w:rsidP="008822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D1739">
        <w:rPr>
          <w:rFonts w:ascii="Times New Roman" w:hAnsi="Times New Roman"/>
          <w:sz w:val="24"/>
          <w:szCs w:val="24"/>
        </w:rPr>
        <w:t>К</w:t>
      </w:r>
      <w:r w:rsidR="007D1B20" w:rsidRPr="008D1739">
        <w:rPr>
          <w:rFonts w:ascii="Times New Roman" w:hAnsi="Times New Roman"/>
          <w:sz w:val="24"/>
          <w:szCs w:val="24"/>
        </w:rPr>
        <w:t xml:space="preserve"> основным задачам</w:t>
      </w:r>
      <w:r w:rsidRPr="008D1739">
        <w:rPr>
          <w:rFonts w:ascii="Times New Roman" w:hAnsi="Times New Roman"/>
          <w:sz w:val="24"/>
          <w:szCs w:val="24"/>
        </w:rPr>
        <w:t xml:space="preserve"> постоянной депутатской комиссии по бюджету</w:t>
      </w:r>
      <w:r w:rsidR="007D1B20" w:rsidRPr="008D1739">
        <w:rPr>
          <w:rFonts w:ascii="Times New Roman" w:hAnsi="Times New Roman"/>
          <w:sz w:val="24"/>
          <w:szCs w:val="24"/>
        </w:rPr>
        <w:t xml:space="preserve">, </w:t>
      </w:r>
      <w:r w:rsidRPr="008D1739">
        <w:rPr>
          <w:rFonts w:ascii="Times New Roman" w:hAnsi="Times New Roman"/>
          <w:sz w:val="24"/>
          <w:szCs w:val="24"/>
        </w:rPr>
        <w:t xml:space="preserve">как рабочему органу Тираспольского городского Совета народных депутатов, </w:t>
      </w:r>
      <w:r w:rsidR="007D1B20" w:rsidRPr="008D1739">
        <w:rPr>
          <w:rFonts w:ascii="Times New Roman" w:hAnsi="Times New Roman"/>
          <w:sz w:val="24"/>
          <w:szCs w:val="24"/>
        </w:rPr>
        <w:t>относятся</w:t>
      </w:r>
      <w:r w:rsidRPr="008D1739">
        <w:rPr>
          <w:rFonts w:ascii="Times New Roman" w:hAnsi="Times New Roman"/>
          <w:sz w:val="24"/>
          <w:szCs w:val="24"/>
        </w:rPr>
        <w:t>:</w:t>
      </w:r>
    </w:p>
    <w:p w:rsidR="00215683" w:rsidRPr="008D1739" w:rsidRDefault="007D1B20" w:rsidP="004668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D1739">
        <w:rPr>
          <w:rFonts w:ascii="Times New Roman" w:hAnsi="Times New Roman"/>
          <w:sz w:val="24"/>
          <w:szCs w:val="24"/>
        </w:rPr>
        <w:t>изучение, подготовка и предварительное рассмотрение вопросов, относящихся к ведению городского Совета</w:t>
      </w:r>
      <w:r w:rsidR="00795A86" w:rsidRPr="008D1739">
        <w:rPr>
          <w:rFonts w:ascii="Times New Roman" w:hAnsi="Times New Roman"/>
          <w:sz w:val="24"/>
          <w:szCs w:val="24"/>
        </w:rPr>
        <w:t xml:space="preserve">, </w:t>
      </w:r>
      <w:r w:rsidRPr="008D1739">
        <w:rPr>
          <w:rFonts w:ascii="Times New Roman" w:hAnsi="Times New Roman"/>
          <w:sz w:val="24"/>
          <w:szCs w:val="24"/>
        </w:rPr>
        <w:t xml:space="preserve">посредством анализа </w:t>
      </w:r>
      <w:r w:rsidR="00023B33" w:rsidRPr="008D1739">
        <w:rPr>
          <w:rFonts w:ascii="Times New Roman" w:hAnsi="Times New Roman"/>
          <w:sz w:val="24"/>
          <w:szCs w:val="24"/>
        </w:rPr>
        <w:t xml:space="preserve">поступивших на </w:t>
      </w:r>
      <w:r w:rsidR="004668B6" w:rsidRPr="008D1739">
        <w:rPr>
          <w:rFonts w:ascii="Times New Roman" w:hAnsi="Times New Roman"/>
          <w:sz w:val="24"/>
          <w:szCs w:val="24"/>
        </w:rPr>
        <w:t>рассмотрени</w:t>
      </w:r>
      <w:r w:rsidR="00023B33" w:rsidRPr="008D1739">
        <w:rPr>
          <w:rFonts w:ascii="Times New Roman" w:hAnsi="Times New Roman"/>
          <w:sz w:val="24"/>
          <w:szCs w:val="24"/>
        </w:rPr>
        <w:t>е</w:t>
      </w:r>
      <w:r w:rsidR="004668B6" w:rsidRPr="008D1739">
        <w:rPr>
          <w:rFonts w:ascii="Times New Roman" w:hAnsi="Times New Roman"/>
          <w:sz w:val="24"/>
          <w:szCs w:val="24"/>
        </w:rPr>
        <w:t xml:space="preserve"> </w:t>
      </w:r>
      <w:r w:rsidRPr="008D1739">
        <w:rPr>
          <w:rFonts w:ascii="Times New Roman" w:hAnsi="Times New Roman"/>
          <w:sz w:val="24"/>
          <w:szCs w:val="24"/>
        </w:rPr>
        <w:t>проектов Решений</w:t>
      </w:r>
      <w:r w:rsidR="000D4A08" w:rsidRPr="008D1739">
        <w:rPr>
          <w:rFonts w:ascii="Times New Roman" w:hAnsi="Times New Roman"/>
          <w:sz w:val="24"/>
          <w:szCs w:val="24"/>
        </w:rPr>
        <w:t xml:space="preserve"> на предмет соответствия </w:t>
      </w:r>
      <w:r w:rsidR="00215683" w:rsidRPr="008D1739">
        <w:rPr>
          <w:rFonts w:ascii="Times New Roman" w:hAnsi="Times New Roman"/>
          <w:sz w:val="24"/>
          <w:szCs w:val="24"/>
        </w:rPr>
        <w:t>предложенных</w:t>
      </w:r>
      <w:r w:rsidR="000D4A08" w:rsidRPr="008D1739">
        <w:rPr>
          <w:rFonts w:ascii="Times New Roman" w:hAnsi="Times New Roman"/>
          <w:sz w:val="24"/>
          <w:szCs w:val="24"/>
        </w:rPr>
        <w:t xml:space="preserve"> норм, требованиям законодательства, соблюдения интересов муниципального образования и его жителей</w:t>
      </w:r>
      <w:r w:rsidR="004668B6" w:rsidRPr="008D1739">
        <w:rPr>
          <w:rFonts w:ascii="Times New Roman" w:hAnsi="Times New Roman"/>
          <w:sz w:val="24"/>
          <w:szCs w:val="24"/>
        </w:rPr>
        <w:t xml:space="preserve">; </w:t>
      </w:r>
      <w:r w:rsidRPr="008D1739">
        <w:rPr>
          <w:rFonts w:ascii="Times New Roman" w:hAnsi="Times New Roman"/>
          <w:sz w:val="24"/>
          <w:szCs w:val="24"/>
        </w:rPr>
        <w:t xml:space="preserve"> </w:t>
      </w:r>
    </w:p>
    <w:p w:rsidR="00215683" w:rsidRPr="008D1739" w:rsidRDefault="00215683" w:rsidP="004668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D1739">
        <w:rPr>
          <w:rFonts w:ascii="Times New Roman" w:hAnsi="Times New Roman"/>
          <w:sz w:val="24"/>
          <w:szCs w:val="24"/>
        </w:rPr>
        <w:t>обеспечение</w:t>
      </w:r>
      <w:r w:rsidR="007D1B20" w:rsidRPr="008D1739">
        <w:rPr>
          <w:rFonts w:ascii="Times New Roman" w:hAnsi="Times New Roman"/>
          <w:sz w:val="24"/>
          <w:szCs w:val="24"/>
        </w:rPr>
        <w:t xml:space="preserve"> гласности при их обсуждении, учета мнения заинтересованных лиц</w:t>
      </w:r>
      <w:r w:rsidRPr="008D1739">
        <w:rPr>
          <w:rFonts w:ascii="Times New Roman" w:hAnsi="Times New Roman"/>
          <w:sz w:val="24"/>
          <w:szCs w:val="24"/>
        </w:rPr>
        <w:t>;</w:t>
      </w:r>
    </w:p>
    <w:p w:rsidR="008822EB" w:rsidRPr="008D1739" w:rsidRDefault="00215683" w:rsidP="008822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D1739">
        <w:rPr>
          <w:rFonts w:ascii="Times New Roman" w:hAnsi="Times New Roman"/>
          <w:sz w:val="24"/>
          <w:szCs w:val="24"/>
        </w:rPr>
        <w:t>ос</w:t>
      </w:r>
      <w:r w:rsidR="007D1B20" w:rsidRPr="008D1739">
        <w:rPr>
          <w:rFonts w:ascii="Times New Roman" w:hAnsi="Times New Roman"/>
          <w:sz w:val="24"/>
          <w:szCs w:val="24"/>
        </w:rPr>
        <w:t>уществлени</w:t>
      </w:r>
      <w:r w:rsidRPr="008D1739">
        <w:rPr>
          <w:rFonts w:ascii="Times New Roman" w:hAnsi="Times New Roman"/>
          <w:sz w:val="24"/>
          <w:szCs w:val="24"/>
        </w:rPr>
        <w:t>е</w:t>
      </w:r>
      <w:r w:rsidR="007D1B20" w:rsidRPr="008D1739">
        <w:rPr>
          <w:rFonts w:ascii="Times New Roman" w:hAnsi="Times New Roman"/>
          <w:sz w:val="24"/>
          <w:szCs w:val="24"/>
        </w:rPr>
        <w:t xml:space="preserve"> контроля исполнени</w:t>
      </w:r>
      <w:r w:rsidR="00292B6B" w:rsidRPr="008D1739">
        <w:rPr>
          <w:rFonts w:ascii="Times New Roman" w:hAnsi="Times New Roman"/>
          <w:sz w:val="24"/>
          <w:szCs w:val="24"/>
        </w:rPr>
        <w:t>я</w:t>
      </w:r>
      <w:r w:rsidR="007D1B20" w:rsidRPr="008D1739">
        <w:rPr>
          <w:rFonts w:ascii="Times New Roman" w:hAnsi="Times New Roman"/>
          <w:sz w:val="24"/>
          <w:szCs w:val="24"/>
        </w:rPr>
        <w:t xml:space="preserve"> принятых решений </w:t>
      </w:r>
      <w:r w:rsidR="00855EBD" w:rsidRPr="008D1739">
        <w:rPr>
          <w:rFonts w:ascii="Times New Roman" w:hAnsi="Times New Roman"/>
          <w:sz w:val="24"/>
          <w:szCs w:val="24"/>
        </w:rPr>
        <w:t xml:space="preserve">городского </w:t>
      </w:r>
      <w:r w:rsidR="007D1B20" w:rsidRPr="008D1739">
        <w:rPr>
          <w:rFonts w:ascii="Times New Roman" w:hAnsi="Times New Roman"/>
          <w:sz w:val="24"/>
          <w:szCs w:val="24"/>
        </w:rPr>
        <w:t>Совета по направлениям д</w:t>
      </w:r>
      <w:r w:rsidR="00855EBD" w:rsidRPr="008D1739">
        <w:rPr>
          <w:rFonts w:ascii="Times New Roman" w:hAnsi="Times New Roman"/>
          <w:sz w:val="24"/>
          <w:szCs w:val="24"/>
        </w:rPr>
        <w:t>еятельности постоянной комиссии</w:t>
      </w:r>
      <w:r w:rsidR="008822EB" w:rsidRPr="008D1739">
        <w:rPr>
          <w:rFonts w:ascii="Times New Roman" w:hAnsi="Times New Roman"/>
          <w:sz w:val="24"/>
          <w:szCs w:val="24"/>
        </w:rPr>
        <w:t>.</w:t>
      </w:r>
    </w:p>
    <w:p w:rsidR="005A35D0" w:rsidRPr="008D1739" w:rsidRDefault="005A35D0" w:rsidP="005A35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D1739">
        <w:rPr>
          <w:rFonts w:ascii="Times New Roman" w:hAnsi="Times New Roman"/>
          <w:sz w:val="24"/>
          <w:szCs w:val="24"/>
        </w:rPr>
        <w:t xml:space="preserve">В своей деятельности постоянная комиссия руководствуется Конституцией Приднестровской Молдавской Республики; Законом Приднестровской Молдавской Республики «О бюджетной системе в Приднестровской Молдавской Республике»; Законом  Приднестровской Молдавской Республики о республиканском бюджете на соответствующий год; Законом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Республике»; </w:t>
      </w:r>
      <w:proofErr w:type="gramStart"/>
      <w:r w:rsidRPr="008D1739">
        <w:rPr>
          <w:rFonts w:ascii="Times New Roman" w:hAnsi="Times New Roman"/>
          <w:sz w:val="24"/>
          <w:szCs w:val="24"/>
        </w:rPr>
        <w:t xml:space="preserve">Законом Приднестровской Молдавской Республики «Об основах налоговой системы в Приднестровской Молдавской Республике»; Гражданским кодексом Приднестровской Молдавской Республики; Законом Приднестровской Молдавской Республики «О государственных и муниципальных унитарных предприятиях»; Законом Приднестровской Молдавской Республики «Об аренде государственного и муниципального имущества», Постановлениями Верховного </w:t>
      </w:r>
      <w:r w:rsidRPr="008D1739">
        <w:rPr>
          <w:rFonts w:ascii="Times New Roman" w:hAnsi="Times New Roman"/>
          <w:sz w:val="24"/>
          <w:szCs w:val="24"/>
        </w:rPr>
        <w:lastRenderedPageBreak/>
        <w:t>Совета Приднестровской Молдавской Республики, а также подзаконными нормативно-правовыми актами Правительства Придне</w:t>
      </w:r>
      <w:r w:rsidR="001F68FB" w:rsidRPr="008D1739">
        <w:rPr>
          <w:rFonts w:ascii="Times New Roman" w:hAnsi="Times New Roman"/>
          <w:sz w:val="24"/>
          <w:szCs w:val="24"/>
        </w:rPr>
        <w:t>стровской Молдавской Республики.</w:t>
      </w:r>
      <w:r w:rsidRPr="008D1739">
        <w:rPr>
          <w:rFonts w:ascii="Times New Roman" w:hAnsi="Times New Roman"/>
          <w:sz w:val="24"/>
          <w:szCs w:val="24"/>
        </w:rPr>
        <w:t xml:space="preserve">      </w:t>
      </w:r>
      <w:proofErr w:type="gramEnd"/>
    </w:p>
    <w:p w:rsidR="001F68FB" w:rsidRPr="008D1739" w:rsidRDefault="004C7DB8" w:rsidP="008822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D1739">
        <w:rPr>
          <w:rFonts w:ascii="Times New Roman" w:hAnsi="Times New Roman"/>
          <w:sz w:val="24"/>
          <w:szCs w:val="24"/>
        </w:rPr>
        <w:t xml:space="preserve">В соответствии с </w:t>
      </w:r>
      <w:r w:rsidR="00EC375B" w:rsidRPr="008D1739">
        <w:rPr>
          <w:rFonts w:ascii="Times New Roman" w:hAnsi="Times New Roman"/>
          <w:sz w:val="24"/>
          <w:szCs w:val="24"/>
        </w:rPr>
        <w:t>наделенными</w:t>
      </w:r>
      <w:r w:rsidRPr="008D1739">
        <w:rPr>
          <w:rFonts w:ascii="Times New Roman" w:hAnsi="Times New Roman"/>
          <w:sz w:val="24"/>
          <w:szCs w:val="24"/>
        </w:rPr>
        <w:t xml:space="preserve"> полномочиями, в течение отчетного периода </w:t>
      </w:r>
      <w:r w:rsidR="00156DD6" w:rsidRPr="008D1739">
        <w:rPr>
          <w:rFonts w:ascii="Times New Roman" w:hAnsi="Times New Roman"/>
          <w:sz w:val="24"/>
          <w:szCs w:val="24"/>
        </w:rPr>
        <w:t>к</w:t>
      </w:r>
      <w:r w:rsidR="00292B6B" w:rsidRPr="008D1739">
        <w:rPr>
          <w:rFonts w:ascii="Times New Roman" w:hAnsi="Times New Roman"/>
          <w:sz w:val="24"/>
          <w:szCs w:val="24"/>
        </w:rPr>
        <w:t>омиссией проведено 2</w:t>
      </w:r>
      <w:r w:rsidR="00DD51F0" w:rsidRPr="008D1739">
        <w:rPr>
          <w:rFonts w:ascii="Times New Roman" w:hAnsi="Times New Roman"/>
          <w:sz w:val="24"/>
          <w:szCs w:val="24"/>
        </w:rPr>
        <w:t>5</w:t>
      </w:r>
      <w:r w:rsidR="00292B6B" w:rsidRPr="008D1739">
        <w:rPr>
          <w:rFonts w:ascii="Times New Roman" w:hAnsi="Times New Roman"/>
          <w:sz w:val="24"/>
          <w:szCs w:val="24"/>
        </w:rPr>
        <w:t xml:space="preserve"> заседани</w:t>
      </w:r>
      <w:r w:rsidR="00DD51F0" w:rsidRPr="008D1739">
        <w:rPr>
          <w:rFonts w:ascii="Times New Roman" w:hAnsi="Times New Roman"/>
          <w:sz w:val="24"/>
          <w:szCs w:val="24"/>
        </w:rPr>
        <w:t>й</w:t>
      </w:r>
      <w:r w:rsidR="00292B6B" w:rsidRPr="008D1739">
        <w:rPr>
          <w:rFonts w:ascii="Times New Roman" w:hAnsi="Times New Roman"/>
          <w:sz w:val="24"/>
          <w:szCs w:val="24"/>
        </w:rPr>
        <w:t xml:space="preserve">, на которых рассмотрено </w:t>
      </w:r>
      <w:r w:rsidR="004E715D" w:rsidRPr="008D1739">
        <w:rPr>
          <w:rFonts w:ascii="Times New Roman" w:hAnsi="Times New Roman"/>
          <w:sz w:val="24"/>
          <w:szCs w:val="24"/>
        </w:rPr>
        <w:t>231</w:t>
      </w:r>
      <w:r w:rsidR="00292B6B" w:rsidRPr="008D1739">
        <w:rPr>
          <w:rFonts w:ascii="Times New Roman" w:hAnsi="Times New Roman"/>
          <w:sz w:val="24"/>
          <w:szCs w:val="24"/>
        </w:rPr>
        <w:t xml:space="preserve"> вопрос</w:t>
      </w:r>
      <w:r w:rsidRPr="008D1739">
        <w:rPr>
          <w:rFonts w:ascii="Times New Roman" w:hAnsi="Times New Roman"/>
          <w:sz w:val="24"/>
          <w:szCs w:val="24"/>
        </w:rPr>
        <w:t>, из них 1</w:t>
      </w:r>
      <w:r w:rsidR="00951DE8" w:rsidRPr="008D1739">
        <w:rPr>
          <w:rFonts w:ascii="Times New Roman" w:hAnsi="Times New Roman"/>
          <w:sz w:val="24"/>
          <w:szCs w:val="24"/>
        </w:rPr>
        <w:t>21</w:t>
      </w:r>
      <w:r w:rsidRPr="008D1739">
        <w:rPr>
          <w:rFonts w:ascii="Times New Roman" w:hAnsi="Times New Roman"/>
          <w:sz w:val="24"/>
          <w:szCs w:val="24"/>
        </w:rPr>
        <w:t xml:space="preserve"> внесены на рассмотрение сессии</w:t>
      </w:r>
      <w:r w:rsidR="00B361E6" w:rsidRPr="008D1739">
        <w:rPr>
          <w:rFonts w:ascii="Times New Roman" w:hAnsi="Times New Roman"/>
          <w:sz w:val="24"/>
          <w:szCs w:val="24"/>
        </w:rPr>
        <w:t>, по ним приняты  Решени</w:t>
      </w:r>
      <w:r w:rsidR="00951DE8" w:rsidRPr="008D1739">
        <w:rPr>
          <w:rFonts w:ascii="Times New Roman" w:hAnsi="Times New Roman"/>
          <w:sz w:val="24"/>
          <w:szCs w:val="24"/>
        </w:rPr>
        <w:t>я</w:t>
      </w:r>
      <w:r w:rsidR="00292B6B" w:rsidRPr="008D1739">
        <w:rPr>
          <w:rFonts w:ascii="Times New Roman" w:hAnsi="Times New Roman"/>
          <w:sz w:val="24"/>
          <w:szCs w:val="24"/>
        </w:rPr>
        <w:t xml:space="preserve">. </w:t>
      </w:r>
    </w:p>
    <w:p w:rsidR="001F68FB" w:rsidRPr="008D1739" w:rsidRDefault="00FA1DFC" w:rsidP="008822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D1739">
        <w:rPr>
          <w:rFonts w:ascii="Times New Roman" w:hAnsi="Times New Roman"/>
          <w:sz w:val="24"/>
          <w:szCs w:val="24"/>
        </w:rPr>
        <w:t>Сравнительные данные предыдущих годов представлены в таблице.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1630B" w:rsidRPr="008D1739" w:rsidTr="00D1630B">
        <w:tc>
          <w:tcPr>
            <w:tcW w:w="2392" w:type="dxa"/>
          </w:tcPr>
          <w:p w:rsidR="00D1630B" w:rsidRPr="008D1739" w:rsidRDefault="00D1630B" w:rsidP="00D1630B">
            <w:pPr>
              <w:spacing w:before="200" w:after="200" w:line="7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1630B" w:rsidRPr="008D1739" w:rsidRDefault="00D1630B" w:rsidP="00D1630B">
            <w:pPr>
              <w:spacing w:before="200" w:after="200" w:line="72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739"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2393" w:type="dxa"/>
          </w:tcPr>
          <w:p w:rsidR="00D1630B" w:rsidRPr="008D1739" w:rsidRDefault="00D1630B" w:rsidP="00D1630B">
            <w:pPr>
              <w:spacing w:before="200" w:after="200" w:line="72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739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2393" w:type="dxa"/>
          </w:tcPr>
          <w:p w:rsidR="00D1630B" w:rsidRPr="008D1739" w:rsidRDefault="00D1630B" w:rsidP="00D1630B">
            <w:pPr>
              <w:spacing w:before="200" w:after="200" w:line="72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739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</w:tr>
      <w:tr w:rsidR="00D1630B" w:rsidRPr="008D1739" w:rsidTr="00D1630B">
        <w:tc>
          <w:tcPr>
            <w:tcW w:w="2392" w:type="dxa"/>
          </w:tcPr>
          <w:p w:rsidR="00D1630B" w:rsidRPr="008D1739" w:rsidRDefault="00D1630B" w:rsidP="00D16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630B" w:rsidRPr="008D1739" w:rsidRDefault="00D1630B" w:rsidP="00D16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739">
              <w:rPr>
                <w:rFonts w:ascii="Times New Roman" w:hAnsi="Times New Roman"/>
                <w:b/>
                <w:sz w:val="24"/>
                <w:szCs w:val="24"/>
              </w:rPr>
              <w:t>Проведено заседаний комиссий</w:t>
            </w:r>
          </w:p>
          <w:p w:rsidR="00D1630B" w:rsidRPr="008D1739" w:rsidRDefault="00D1630B" w:rsidP="00D16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1630B" w:rsidRPr="008D1739" w:rsidRDefault="00D1630B" w:rsidP="00D16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630B" w:rsidRPr="008D1739" w:rsidRDefault="00D1630B" w:rsidP="00D16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739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393" w:type="dxa"/>
          </w:tcPr>
          <w:p w:rsidR="00D1630B" w:rsidRPr="008D1739" w:rsidRDefault="00D1630B" w:rsidP="00D16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630B" w:rsidRPr="008D1739" w:rsidRDefault="00D1630B" w:rsidP="00D16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739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393" w:type="dxa"/>
          </w:tcPr>
          <w:p w:rsidR="00D1630B" w:rsidRPr="008D1739" w:rsidRDefault="00D1630B" w:rsidP="00D16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630B" w:rsidRPr="008D1739" w:rsidRDefault="00D1630B" w:rsidP="00D16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73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D1630B" w:rsidRPr="008D1739" w:rsidTr="00D1630B">
        <w:tc>
          <w:tcPr>
            <w:tcW w:w="2392" w:type="dxa"/>
          </w:tcPr>
          <w:p w:rsidR="00D1630B" w:rsidRPr="008D1739" w:rsidRDefault="00D1630B" w:rsidP="00D16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630B" w:rsidRPr="008D1739" w:rsidRDefault="00D1630B" w:rsidP="00D16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739">
              <w:rPr>
                <w:rFonts w:ascii="Times New Roman" w:hAnsi="Times New Roman"/>
                <w:b/>
                <w:sz w:val="24"/>
                <w:szCs w:val="24"/>
              </w:rPr>
              <w:t>Рассмотрено вопросов</w:t>
            </w:r>
          </w:p>
          <w:p w:rsidR="00D1630B" w:rsidRPr="008D1739" w:rsidRDefault="00D1630B" w:rsidP="00D16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1630B" w:rsidRPr="008D1739" w:rsidRDefault="00D1630B" w:rsidP="00D16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630B" w:rsidRPr="008D1739" w:rsidRDefault="00D1630B" w:rsidP="00D16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739"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</w:tc>
        <w:tc>
          <w:tcPr>
            <w:tcW w:w="2393" w:type="dxa"/>
          </w:tcPr>
          <w:p w:rsidR="00D1630B" w:rsidRPr="008D1739" w:rsidRDefault="00D1630B" w:rsidP="00D16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630B" w:rsidRPr="008D1739" w:rsidRDefault="00D1630B" w:rsidP="00D16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739">
              <w:rPr>
                <w:rFonts w:ascii="Times New Roman" w:hAnsi="Times New Roman"/>
                <w:b/>
                <w:sz w:val="24"/>
                <w:szCs w:val="24"/>
              </w:rPr>
              <w:t>190</w:t>
            </w:r>
          </w:p>
        </w:tc>
        <w:tc>
          <w:tcPr>
            <w:tcW w:w="2393" w:type="dxa"/>
          </w:tcPr>
          <w:p w:rsidR="00D1630B" w:rsidRPr="008D1739" w:rsidRDefault="00D1630B" w:rsidP="00D16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630B" w:rsidRPr="008D1739" w:rsidRDefault="00D1630B" w:rsidP="00D16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739">
              <w:rPr>
                <w:rFonts w:ascii="Times New Roman" w:hAnsi="Times New Roman"/>
                <w:b/>
                <w:sz w:val="24"/>
                <w:szCs w:val="24"/>
              </w:rPr>
              <w:t>231</w:t>
            </w:r>
          </w:p>
        </w:tc>
      </w:tr>
    </w:tbl>
    <w:p w:rsidR="001F68FB" w:rsidRPr="008D1739" w:rsidRDefault="001F68FB" w:rsidP="008822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07C4" w:rsidRPr="008D1739" w:rsidRDefault="005F32BF" w:rsidP="008822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D1739">
        <w:rPr>
          <w:rFonts w:ascii="Times New Roman" w:hAnsi="Times New Roman"/>
          <w:sz w:val="24"/>
          <w:szCs w:val="24"/>
        </w:rPr>
        <w:t>Исходя из представленного анализа</w:t>
      </w:r>
      <w:r w:rsidR="009B79BA" w:rsidRPr="008D1739">
        <w:rPr>
          <w:rFonts w:ascii="Times New Roman" w:hAnsi="Times New Roman"/>
          <w:sz w:val="24"/>
          <w:szCs w:val="24"/>
        </w:rPr>
        <w:t>,</w:t>
      </w:r>
      <w:r w:rsidRPr="008D1739">
        <w:rPr>
          <w:rFonts w:ascii="Times New Roman" w:hAnsi="Times New Roman"/>
          <w:sz w:val="24"/>
          <w:szCs w:val="24"/>
        </w:rPr>
        <w:t xml:space="preserve"> наблюдается рост рассматриваемых вопросов, среди которых</w:t>
      </w:r>
      <w:r w:rsidR="006C07C4" w:rsidRPr="008D1739">
        <w:rPr>
          <w:rFonts w:ascii="Times New Roman" w:hAnsi="Times New Roman"/>
          <w:sz w:val="24"/>
          <w:szCs w:val="24"/>
        </w:rPr>
        <w:t>,</w:t>
      </w:r>
      <w:r w:rsidRPr="008D173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8D1739">
        <w:rPr>
          <w:rFonts w:ascii="Times New Roman" w:hAnsi="Times New Roman"/>
          <w:sz w:val="24"/>
          <w:szCs w:val="24"/>
        </w:rPr>
        <w:t>вопросы</w:t>
      </w:r>
      <w:proofErr w:type="gramEnd"/>
      <w:r w:rsidRPr="008D1739">
        <w:rPr>
          <w:rFonts w:ascii="Times New Roman" w:hAnsi="Times New Roman"/>
          <w:sz w:val="24"/>
          <w:szCs w:val="24"/>
        </w:rPr>
        <w:t xml:space="preserve"> каса</w:t>
      </w:r>
      <w:r w:rsidR="009B79BA" w:rsidRPr="008D1739">
        <w:rPr>
          <w:rFonts w:ascii="Times New Roman" w:hAnsi="Times New Roman"/>
          <w:sz w:val="24"/>
          <w:szCs w:val="24"/>
        </w:rPr>
        <w:t>ющиеся</w:t>
      </w:r>
      <w:r w:rsidRPr="008D1739">
        <w:rPr>
          <w:rFonts w:ascii="Times New Roman" w:hAnsi="Times New Roman"/>
          <w:sz w:val="24"/>
          <w:szCs w:val="24"/>
        </w:rPr>
        <w:t xml:space="preserve"> работы муниципальных унитарных предприятий и  учреждений. </w:t>
      </w:r>
    </w:p>
    <w:p w:rsidR="006C07C4" w:rsidRPr="008D1739" w:rsidRDefault="00E848D0" w:rsidP="006C07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D1739">
        <w:rPr>
          <w:rFonts w:ascii="Times New Roman" w:hAnsi="Times New Roman"/>
          <w:sz w:val="24"/>
          <w:szCs w:val="24"/>
        </w:rPr>
        <w:t>В 2024 году д</w:t>
      </w:r>
      <w:r w:rsidR="006C07C4" w:rsidRPr="008D1739">
        <w:rPr>
          <w:rFonts w:ascii="Times New Roman" w:hAnsi="Times New Roman"/>
          <w:sz w:val="24"/>
          <w:szCs w:val="24"/>
        </w:rPr>
        <w:t xml:space="preserve">ля более эффективной работы </w:t>
      </w:r>
      <w:proofErr w:type="spellStart"/>
      <w:r w:rsidR="006C07C4" w:rsidRPr="008D1739">
        <w:rPr>
          <w:rFonts w:ascii="Times New Roman" w:hAnsi="Times New Roman"/>
          <w:sz w:val="24"/>
          <w:szCs w:val="24"/>
        </w:rPr>
        <w:t>МУПов</w:t>
      </w:r>
      <w:proofErr w:type="spellEnd"/>
      <w:r w:rsidR="006C07C4" w:rsidRPr="008D1739">
        <w:rPr>
          <w:rFonts w:ascii="Times New Roman" w:hAnsi="Times New Roman"/>
          <w:sz w:val="24"/>
          <w:szCs w:val="24"/>
        </w:rPr>
        <w:t xml:space="preserve"> и более углубленного и предметного рассмотрения</w:t>
      </w:r>
      <w:r w:rsidR="004F1C3A" w:rsidRPr="008D1739">
        <w:rPr>
          <w:rFonts w:ascii="Times New Roman" w:hAnsi="Times New Roman"/>
          <w:sz w:val="24"/>
          <w:szCs w:val="24"/>
        </w:rPr>
        <w:t xml:space="preserve"> </w:t>
      </w:r>
      <w:r w:rsidR="006C07C4" w:rsidRPr="008D1739">
        <w:rPr>
          <w:rFonts w:ascii="Times New Roman" w:hAnsi="Times New Roman"/>
          <w:sz w:val="24"/>
          <w:szCs w:val="24"/>
        </w:rPr>
        <w:t xml:space="preserve"> отчетов</w:t>
      </w:r>
      <w:r w:rsidR="002A3F49" w:rsidRPr="008D1739">
        <w:rPr>
          <w:rFonts w:ascii="Times New Roman" w:hAnsi="Times New Roman"/>
          <w:sz w:val="24"/>
          <w:szCs w:val="24"/>
        </w:rPr>
        <w:t xml:space="preserve"> и</w:t>
      </w:r>
      <w:r w:rsidRPr="008D1739">
        <w:rPr>
          <w:rFonts w:ascii="Times New Roman" w:hAnsi="Times New Roman"/>
          <w:sz w:val="24"/>
          <w:szCs w:val="24"/>
        </w:rPr>
        <w:t xml:space="preserve"> программ </w:t>
      </w:r>
      <w:r w:rsidR="006C07C4" w:rsidRPr="008D1739">
        <w:rPr>
          <w:rFonts w:ascii="Times New Roman" w:hAnsi="Times New Roman"/>
          <w:sz w:val="24"/>
          <w:szCs w:val="24"/>
        </w:rPr>
        <w:t xml:space="preserve"> разработа</w:t>
      </w:r>
      <w:r w:rsidR="004F1C3A" w:rsidRPr="008D1739">
        <w:rPr>
          <w:rFonts w:ascii="Times New Roman" w:hAnsi="Times New Roman"/>
          <w:sz w:val="24"/>
          <w:szCs w:val="24"/>
        </w:rPr>
        <w:t>н</w:t>
      </w:r>
      <w:r w:rsidR="006C07C4" w:rsidRPr="008D1739">
        <w:rPr>
          <w:rFonts w:ascii="Times New Roman" w:hAnsi="Times New Roman"/>
          <w:sz w:val="24"/>
          <w:szCs w:val="24"/>
        </w:rPr>
        <w:t>ы и утверждены на сессии городского Совета, следующие нормативно-правовые акты:</w:t>
      </w:r>
    </w:p>
    <w:p w:rsidR="006C07C4" w:rsidRPr="008D1739" w:rsidRDefault="006C07C4" w:rsidP="006C07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D1739">
        <w:rPr>
          <w:rFonts w:ascii="Times New Roman" w:hAnsi="Times New Roman"/>
          <w:sz w:val="24"/>
          <w:szCs w:val="24"/>
        </w:rPr>
        <w:t>«Об утверждении Порядка составления, согласования и утверждения планов (программ) финансово-хозяйственной деятельности муниципальных унитарных предприятий и представления отчетов об их исполнении» (Решение № 37 от 29 марта 2024 года 15-ой сессии 26 созыва);</w:t>
      </w:r>
    </w:p>
    <w:p w:rsidR="006C07C4" w:rsidRPr="008D1739" w:rsidRDefault="006C07C4" w:rsidP="006C07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D1739">
        <w:rPr>
          <w:rFonts w:ascii="Times New Roman" w:hAnsi="Times New Roman"/>
          <w:sz w:val="24"/>
          <w:szCs w:val="24"/>
        </w:rPr>
        <w:t>«Об утверждении Положения о размерах, сроках и порядке перечисления муниципальными унитарными предприятиями в местный бюджет города Тирасполь части чистой прибыли» (Решение № 38 от 29 марта 2024 года 15-ой сессии 26 созыва);</w:t>
      </w:r>
    </w:p>
    <w:p w:rsidR="006C07C4" w:rsidRPr="008D1739" w:rsidRDefault="006C07C4" w:rsidP="006C07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D1739">
        <w:rPr>
          <w:rFonts w:ascii="Times New Roman" w:hAnsi="Times New Roman"/>
          <w:sz w:val="24"/>
          <w:szCs w:val="24"/>
        </w:rPr>
        <w:t>«Об утверждении Положения о  порядке формирования, согласования и утверждения Программы расходования средств, полученных муниципальными предприятиями от сдачи в аренду имущества, находящегося в муниципальной собственности города Тирасполь» (Решение № 6 от 26 сентября 2024 года 17-ой сессии 26 созыва).</w:t>
      </w:r>
    </w:p>
    <w:p w:rsidR="006C07C4" w:rsidRPr="008D1739" w:rsidRDefault="006C07C4" w:rsidP="006C07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D1739">
        <w:rPr>
          <w:rFonts w:ascii="Times New Roman" w:hAnsi="Times New Roman"/>
          <w:sz w:val="24"/>
          <w:szCs w:val="24"/>
          <w:shd w:val="clear" w:color="auto" w:fill="FFFFFF"/>
        </w:rPr>
        <w:t>В перечень вопросов, рассматриваемых комиссией, входят вопросы сохранения и эффективного использования муниципального имущества, переданного в хозяйственное ведение муниципальным унитарным предприятиям, в том числе как одного из основных источников формирования доходной части местного бюджета.</w:t>
      </w:r>
    </w:p>
    <w:p w:rsidR="006C07C4" w:rsidRPr="008D1739" w:rsidRDefault="006C07C4" w:rsidP="006C07C4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D1739">
        <w:rPr>
          <w:rFonts w:ascii="Times New Roman" w:hAnsi="Times New Roman"/>
          <w:sz w:val="24"/>
          <w:szCs w:val="24"/>
          <w:shd w:val="clear" w:color="auto" w:fill="FFFFFF"/>
        </w:rPr>
        <w:t xml:space="preserve">На заседаниях постоянной комиссии были заслушаны доклады, отчеты финансово-хозяйственной деятельности за 2023 год  руководителей </w:t>
      </w:r>
      <w:proofErr w:type="spellStart"/>
      <w:r w:rsidRPr="008D1739">
        <w:rPr>
          <w:rFonts w:ascii="Times New Roman" w:hAnsi="Times New Roman"/>
          <w:sz w:val="24"/>
          <w:szCs w:val="24"/>
          <w:shd w:val="clear" w:color="auto" w:fill="FFFFFF"/>
        </w:rPr>
        <w:t>МУПов</w:t>
      </w:r>
      <w:proofErr w:type="spellEnd"/>
      <w:r w:rsidRPr="008D1739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Pr="008D1739">
        <w:rPr>
          <w:rFonts w:ascii="Times New Roman" w:hAnsi="Times New Roman"/>
          <w:color w:val="000000"/>
          <w:sz w:val="24"/>
          <w:szCs w:val="24"/>
        </w:rPr>
        <w:t xml:space="preserve">«Жилищно-эксплуатационная управляющая компания   г. Тирасполь», </w:t>
      </w:r>
      <w:r w:rsidRPr="008D1739">
        <w:rPr>
          <w:rFonts w:ascii="Times New Roman" w:hAnsi="Times New Roman"/>
          <w:sz w:val="24"/>
          <w:szCs w:val="24"/>
        </w:rPr>
        <w:t xml:space="preserve">«Тираспольское троллейбусное управление им. И.А. </w:t>
      </w:r>
      <w:proofErr w:type="spellStart"/>
      <w:r w:rsidRPr="008D1739">
        <w:rPr>
          <w:rFonts w:ascii="Times New Roman" w:hAnsi="Times New Roman"/>
          <w:sz w:val="24"/>
          <w:szCs w:val="24"/>
        </w:rPr>
        <w:t>Добросоцкого</w:t>
      </w:r>
      <w:proofErr w:type="spellEnd"/>
      <w:r w:rsidRPr="008D1739">
        <w:rPr>
          <w:rFonts w:ascii="Times New Roman" w:hAnsi="Times New Roman"/>
          <w:sz w:val="24"/>
          <w:szCs w:val="24"/>
        </w:rPr>
        <w:t>», «</w:t>
      </w:r>
      <w:proofErr w:type="spellStart"/>
      <w:r w:rsidRPr="008D1739">
        <w:rPr>
          <w:rFonts w:ascii="Times New Roman" w:hAnsi="Times New Roman"/>
          <w:sz w:val="24"/>
          <w:szCs w:val="24"/>
        </w:rPr>
        <w:t>Спецавтохозяйство</w:t>
      </w:r>
      <w:proofErr w:type="spellEnd"/>
      <w:r w:rsidRPr="008D1739">
        <w:rPr>
          <w:rFonts w:ascii="Times New Roman" w:hAnsi="Times New Roman"/>
          <w:sz w:val="24"/>
          <w:szCs w:val="24"/>
        </w:rPr>
        <w:t xml:space="preserve"> г. Тирасполь», «</w:t>
      </w:r>
      <w:r w:rsidRPr="008D1739">
        <w:rPr>
          <w:rFonts w:ascii="Times New Roman" w:hAnsi="Times New Roman"/>
          <w:color w:val="000000"/>
          <w:sz w:val="24"/>
          <w:szCs w:val="24"/>
        </w:rPr>
        <w:t xml:space="preserve">Спортивный комплекс «Тирасполь»», «Екатерининский парк», «Тираспольский комбинат детского </w:t>
      </w:r>
      <w:r w:rsidRPr="008D1739">
        <w:rPr>
          <w:rFonts w:ascii="Times New Roman" w:hAnsi="Times New Roman"/>
          <w:color w:val="000000"/>
          <w:sz w:val="24"/>
          <w:szCs w:val="24"/>
        </w:rPr>
        <w:lastRenderedPageBreak/>
        <w:t xml:space="preserve">питания «Школьник»,  «ИГЦ </w:t>
      </w:r>
      <w:proofErr w:type="spellStart"/>
      <w:r w:rsidRPr="008D1739"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 w:rsidRPr="008D1739">
        <w:rPr>
          <w:rFonts w:ascii="Times New Roman" w:hAnsi="Times New Roman"/>
          <w:color w:val="000000"/>
          <w:sz w:val="24"/>
          <w:szCs w:val="24"/>
        </w:rPr>
        <w:t>.Т</w:t>
      </w:r>
      <w:proofErr w:type="gramEnd"/>
      <w:r w:rsidRPr="008D1739">
        <w:rPr>
          <w:rFonts w:ascii="Times New Roman" w:hAnsi="Times New Roman"/>
          <w:color w:val="000000"/>
          <w:sz w:val="24"/>
          <w:szCs w:val="24"/>
        </w:rPr>
        <w:t>ирасполь</w:t>
      </w:r>
      <w:proofErr w:type="spellEnd"/>
      <w:r w:rsidRPr="008D1739">
        <w:rPr>
          <w:rFonts w:ascii="Times New Roman" w:hAnsi="Times New Roman"/>
          <w:color w:val="000000"/>
          <w:sz w:val="24"/>
          <w:szCs w:val="24"/>
        </w:rPr>
        <w:t>» и</w:t>
      </w:r>
      <w:r w:rsidRPr="008D1739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8D1739">
        <w:rPr>
          <w:rFonts w:ascii="Times New Roman" w:hAnsi="Times New Roman"/>
          <w:sz w:val="24"/>
          <w:szCs w:val="24"/>
          <w:shd w:val="clear" w:color="auto" w:fill="FFFFFF"/>
        </w:rPr>
        <w:t>Спецзеленстрой</w:t>
      </w:r>
      <w:proofErr w:type="spellEnd"/>
      <w:r w:rsidRPr="008D17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1739">
        <w:rPr>
          <w:rFonts w:ascii="Times New Roman" w:hAnsi="Times New Roman"/>
          <w:sz w:val="24"/>
          <w:szCs w:val="24"/>
          <w:shd w:val="clear" w:color="auto" w:fill="FFFFFF"/>
        </w:rPr>
        <w:t>г.Тирасполь</w:t>
      </w:r>
      <w:proofErr w:type="spellEnd"/>
      <w:r w:rsidRPr="008D1739">
        <w:rPr>
          <w:rFonts w:ascii="Times New Roman" w:hAnsi="Times New Roman"/>
          <w:sz w:val="24"/>
          <w:szCs w:val="24"/>
          <w:shd w:val="clear" w:color="auto" w:fill="FFFFFF"/>
        </w:rPr>
        <w:t xml:space="preserve">», в ходе обсуждения которых были выработаны предложения, связанные с улучшением их финансово-хозяйственной деятельности, организации эффективной работы, которые утверждены в Плане работы муниципальных унитарных учреждений на 2023-2026 годы. </w:t>
      </w:r>
    </w:p>
    <w:p w:rsidR="006C07C4" w:rsidRPr="008D1739" w:rsidRDefault="006C07C4" w:rsidP="006C07C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1739">
        <w:rPr>
          <w:rFonts w:ascii="Times New Roman" w:hAnsi="Times New Roman"/>
          <w:sz w:val="24"/>
          <w:szCs w:val="24"/>
          <w:shd w:val="clear" w:color="auto" w:fill="FFFFFF"/>
        </w:rPr>
        <w:t xml:space="preserve">Утверждены инвестиционные программы </w:t>
      </w:r>
      <w:proofErr w:type="spellStart"/>
      <w:r w:rsidRPr="008D1739">
        <w:rPr>
          <w:rFonts w:ascii="Times New Roman" w:hAnsi="Times New Roman"/>
          <w:sz w:val="24"/>
          <w:szCs w:val="24"/>
          <w:shd w:val="clear" w:color="auto" w:fill="FFFFFF"/>
        </w:rPr>
        <w:t>МУПов</w:t>
      </w:r>
      <w:proofErr w:type="spellEnd"/>
      <w:r w:rsidRPr="008D1739">
        <w:rPr>
          <w:rFonts w:ascii="Times New Roman" w:hAnsi="Times New Roman"/>
          <w:sz w:val="24"/>
          <w:szCs w:val="24"/>
          <w:shd w:val="clear" w:color="auto" w:fill="FFFFFF"/>
        </w:rPr>
        <w:t>, источниками финансирования которых, были определены чистая прибыль</w:t>
      </w:r>
      <w:r w:rsidRPr="008D1739">
        <w:rPr>
          <w:rFonts w:ascii="Times New Roman" w:hAnsi="Times New Roman"/>
          <w:sz w:val="24"/>
          <w:szCs w:val="24"/>
        </w:rPr>
        <w:t xml:space="preserve"> муниципального унитарного предприятия, остающаяся после уплаты налогов и иных обязательных платежей, а также формирования резерва на покрытие убытков (резервного фонда) и отчислений собственнику и доходы от сдачи в аренду муниципального имущества, переданного муниципальным унитарным предприятиям в хозяйственное ведение (в размере, остающемся в распоряжении предприятия после уплаты налога на доходы).</w:t>
      </w:r>
      <w:proofErr w:type="gramEnd"/>
    </w:p>
    <w:p w:rsidR="00292B6B" w:rsidRPr="008D1739" w:rsidRDefault="009B79BA" w:rsidP="008822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D1739">
        <w:rPr>
          <w:rFonts w:ascii="Times New Roman" w:hAnsi="Times New Roman"/>
          <w:sz w:val="24"/>
          <w:szCs w:val="24"/>
        </w:rPr>
        <w:t>Не менее важными рассматриваемыми к</w:t>
      </w:r>
      <w:r w:rsidR="00CA09A1" w:rsidRPr="008D1739">
        <w:rPr>
          <w:rFonts w:ascii="Times New Roman" w:hAnsi="Times New Roman"/>
          <w:sz w:val="24"/>
          <w:szCs w:val="24"/>
        </w:rPr>
        <w:t>о</w:t>
      </w:r>
      <w:r w:rsidRPr="008D1739">
        <w:rPr>
          <w:rFonts w:ascii="Times New Roman" w:hAnsi="Times New Roman"/>
          <w:sz w:val="24"/>
          <w:szCs w:val="24"/>
        </w:rPr>
        <w:t>миссией вопросами являются вопросы</w:t>
      </w:r>
      <w:r w:rsidR="00CA09A1" w:rsidRPr="008D1739">
        <w:rPr>
          <w:rFonts w:ascii="Times New Roman" w:hAnsi="Times New Roman"/>
          <w:sz w:val="24"/>
          <w:szCs w:val="24"/>
        </w:rPr>
        <w:t>, касающиеся</w:t>
      </w:r>
      <w:r w:rsidRPr="008D1739">
        <w:rPr>
          <w:rFonts w:ascii="Times New Roman" w:hAnsi="Times New Roman"/>
          <w:sz w:val="24"/>
          <w:szCs w:val="24"/>
        </w:rPr>
        <w:t xml:space="preserve"> </w:t>
      </w:r>
      <w:r w:rsidR="00292B6B" w:rsidRPr="008D1739">
        <w:rPr>
          <w:rFonts w:ascii="Times New Roman" w:hAnsi="Times New Roman"/>
          <w:sz w:val="24"/>
          <w:szCs w:val="24"/>
        </w:rPr>
        <w:t xml:space="preserve"> исполнени</w:t>
      </w:r>
      <w:r w:rsidR="00CA09A1" w:rsidRPr="008D1739">
        <w:rPr>
          <w:rFonts w:ascii="Times New Roman" w:hAnsi="Times New Roman"/>
          <w:sz w:val="24"/>
          <w:szCs w:val="24"/>
        </w:rPr>
        <w:t>я</w:t>
      </w:r>
      <w:r w:rsidR="00292B6B" w:rsidRPr="008D1739">
        <w:rPr>
          <w:rFonts w:ascii="Times New Roman" w:hAnsi="Times New Roman"/>
          <w:sz w:val="24"/>
          <w:szCs w:val="24"/>
        </w:rPr>
        <w:t xml:space="preserve"> бюджета и программ за 20</w:t>
      </w:r>
      <w:r w:rsidR="00156DD6" w:rsidRPr="008D1739">
        <w:rPr>
          <w:rFonts w:ascii="Times New Roman" w:hAnsi="Times New Roman"/>
          <w:sz w:val="24"/>
          <w:szCs w:val="24"/>
        </w:rPr>
        <w:t>2</w:t>
      </w:r>
      <w:r w:rsidR="004E715D" w:rsidRPr="008D1739">
        <w:rPr>
          <w:rFonts w:ascii="Times New Roman" w:hAnsi="Times New Roman"/>
          <w:sz w:val="24"/>
          <w:szCs w:val="24"/>
        </w:rPr>
        <w:t>3</w:t>
      </w:r>
      <w:r w:rsidR="00292B6B" w:rsidRPr="008D1739">
        <w:rPr>
          <w:rFonts w:ascii="Times New Roman" w:hAnsi="Times New Roman"/>
          <w:sz w:val="24"/>
          <w:szCs w:val="24"/>
        </w:rPr>
        <w:t xml:space="preserve"> год, </w:t>
      </w:r>
      <w:r w:rsidR="0097484C" w:rsidRPr="008D1739">
        <w:rPr>
          <w:rFonts w:ascii="Times New Roman" w:hAnsi="Times New Roman"/>
          <w:sz w:val="24"/>
          <w:szCs w:val="24"/>
        </w:rPr>
        <w:t>утверждение</w:t>
      </w:r>
      <w:r w:rsidR="001F68FB" w:rsidRPr="008D1739">
        <w:rPr>
          <w:rFonts w:ascii="Times New Roman" w:hAnsi="Times New Roman"/>
          <w:sz w:val="24"/>
          <w:szCs w:val="24"/>
        </w:rPr>
        <w:t xml:space="preserve"> местного</w:t>
      </w:r>
      <w:r w:rsidR="0097484C" w:rsidRPr="008D1739">
        <w:rPr>
          <w:rFonts w:ascii="Times New Roman" w:hAnsi="Times New Roman"/>
          <w:sz w:val="24"/>
          <w:szCs w:val="24"/>
        </w:rPr>
        <w:t xml:space="preserve"> бюджета и программ на 202</w:t>
      </w:r>
      <w:r w:rsidR="004E715D" w:rsidRPr="008D1739">
        <w:rPr>
          <w:rFonts w:ascii="Times New Roman" w:hAnsi="Times New Roman"/>
          <w:sz w:val="24"/>
          <w:szCs w:val="24"/>
        </w:rPr>
        <w:t>4 год</w:t>
      </w:r>
      <w:r w:rsidR="00292B6B" w:rsidRPr="008D1739">
        <w:rPr>
          <w:rFonts w:ascii="Times New Roman" w:hAnsi="Times New Roman"/>
          <w:sz w:val="24"/>
          <w:szCs w:val="24"/>
        </w:rPr>
        <w:t>.</w:t>
      </w:r>
    </w:p>
    <w:p w:rsidR="000473F5" w:rsidRPr="008D1739" w:rsidRDefault="00B74799" w:rsidP="000473F5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D1739">
        <w:rPr>
          <w:rFonts w:ascii="Times New Roman" w:hAnsi="Times New Roman"/>
          <w:sz w:val="24"/>
          <w:szCs w:val="24"/>
          <w:shd w:val="clear" w:color="auto" w:fill="FFFFFF"/>
        </w:rPr>
        <w:t xml:space="preserve">В рамках осуществления финансового </w:t>
      </w:r>
      <w:proofErr w:type="gramStart"/>
      <w:r w:rsidRPr="008D1739">
        <w:rPr>
          <w:rFonts w:ascii="Times New Roman" w:hAnsi="Times New Roman"/>
          <w:sz w:val="24"/>
          <w:szCs w:val="24"/>
          <w:shd w:val="clear" w:color="auto" w:fill="FFFFFF"/>
        </w:rPr>
        <w:t>контроля за</w:t>
      </w:r>
      <w:proofErr w:type="gramEnd"/>
      <w:r w:rsidRPr="008D1739">
        <w:rPr>
          <w:rFonts w:ascii="Times New Roman" w:hAnsi="Times New Roman"/>
          <w:sz w:val="24"/>
          <w:szCs w:val="24"/>
          <w:shd w:val="clear" w:color="auto" w:fill="FFFFFF"/>
        </w:rPr>
        <w:t xml:space="preserve"> исполнением бюджета на заседании комиссии заслушаны информация об исполнении местного бюджета </w:t>
      </w:r>
      <w:r w:rsidR="004E715D" w:rsidRPr="008D1739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</w:t>
      </w:r>
      <w:r w:rsidRPr="008D1739">
        <w:rPr>
          <w:rFonts w:ascii="Times New Roman" w:hAnsi="Times New Roman"/>
          <w:sz w:val="24"/>
          <w:szCs w:val="24"/>
          <w:shd w:val="clear" w:color="auto" w:fill="FFFFFF"/>
        </w:rPr>
        <w:t>г. Тирасполь соответственно за первый квартал, полугодие и 9 месяцев, а также отчет об исполнении местного бюджета за 202</w:t>
      </w:r>
      <w:r w:rsidR="004E715D" w:rsidRPr="008D1739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8D1739">
        <w:rPr>
          <w:rFonts w:ascii="Times New Roman" w:hAnsi="Times New Roman"/>
          <w:sz w:val="24"/>
          <w:szCs w:val="24"/>
          <w:shd w:val="clear" w:color="auto" w:fill="FFFFFF"/>
        </w:rPr>
        <w:t xml:space="preserve"> отчетный период.</w:t>
      </w:r>
    </w:p>
    <w:p w:rsidR="000473F5" w:rsidRPr="008D1739" w:rsidRDefault="00907C57" w:rsidP="000473F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D1739">
        <w:rPr>
          <w:rFonts w:ascii="Times New Roman" w:hAnsi="Times New Roman"/>
          <w:sz w:val="24"/>
          <w:szCs w:val="24"/>
        </w:rPr>
        <w:t xml:space="preserve">Приоритетными направлениями расходов бюджета </w:t>
      </w:r>
      <w:proofErr w:type="gramStart"/>
      <w:r w:rsidRPr="008D1739">
        <w:rPr>
          <w:rFonts w:ascii="Times New Roman" w:hAnsi="Times New Roman"/>
          <w:sz w:val="24"/>
          <w:szCs w:val="24"/>
        </w:rPr>
        <w:t>определены</w:t>
      </w:r>
      <w:proofErr w:type="gramEnd"/>
      <w:r w:rsidRPr="008D1739">
        <w:rPr>
          <w:rFonts w:ascii="Times New Roman" w:hAnsi="Times New Roman"/>
          <w:sz w:val="24"/>
          <w:szCs w:val="24"/>
        </w:rPr>
        <w:t>:</w:t>
      </w:r>
    </w:p>
    <w:p w:rsidR="000473F5" w:rsidRPr="008D1739" w:rsidRDefault="00907C57" w:rsidP="000473F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D1739">
        <w:rPr>
          <w:rFonts w:ascii="Times New Roman" w:hAnsi="Times New Roman"/>
          <w:sz w:val="24"/>
          <w:szCs w:val="24"/>
        </w:rPr>
        <w:t>- обеспечение реализации первоо</w:t>
      </w:r>
      <w:r w:rsidR="000473F5" w:rsidRPr="008D1739">
        <w:rPr>
          <w:rFonts w:ascii="Times New Roman" w:hAnsi="Times New Roman"/>
          <w:sz w:val="24"/>
          <w:szCs w:val="24"/>
        </w:rPr>
        <w:t>чередных задач социальной сферы;</w:t>
      </w:r>
    </w:p>
    <w:p w:rsidR="000473F5" w:rsidRPr="008D1739" w:rsidRDefault="00907C57" w:rsidP="000473F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D1739">
        <w:rPr>
          <w:rFonts w:ascii="Times New Roman" w:hAnsi="Times New Roman"/>
          <w:sz w:val="24"/>
          <w:szCs w:val="24"/>
        </w:rPr>
        <w:t xml:space="preserve">- своевременное и в полном объеме исполнение всех принятых обязательств; </w:t>
      </w:r>
    </w:p>
    <w:p w:rsidR="000473F5" w:rsidRPr="008D1739" w:rsidRDefault="00907C57" w:rsidP="000473F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D1739">
        <w:rPr>
          <w:rFonts w:ascii="Times New Roman" w:hAnsi="Times New Roman"/>
          <w:sz w:val="24"/>
          <w:szCs w:val="24"/>
        </w:rPr>
        <w:t>- обеспечение развития городской инфраструктуры;</w:t>
      </w:r>
    </w:p>
    <w:p w:rsidR="000473F5" w:rsidRPr="008D1739" w:rsidRDefault="00907C57" w:rsidP="000473F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D1739">
        <w:rPr>
          <w:rFonts w:ascii="Times New Roman" w:hAnsi="Times New Roman"/>
          <w:sz w:val="24"/>
          <w:szCs w:val="24"/>
        </w:rPr>
        <w:t>- поддержка инвестиционного развития.</w:t>
      </w:r>
    </w:p>
    <w:p w:rsidR="004F1C3A" w:rsidRPr="008D1739" w:rsidRDefault="004F1C3A" w:rsidP="004F1C3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D1739">
        <w:rPr>
          <w:rFonts w:ascii="Times New Roman" w:hAnsi="Times New Roman"/>
          <w:sz w:val="24"/>
          <w:szCs w:val="24"/>
        </w:rPr>
        <w:t xml:space="preserve">В 2024 году, работа постоянной комиссии была также направлена на усовершенствование правовых актов, принятых ранее городским Советом народных депутатов. Их корректировка была продиктована изменением законодательства, регулирующего соответствующие правоотношения. </w:t>
      </w:r>
    </w:p>
    <w:p w:rsidR="00645D14" w:rsidRPr="008D1739" w:rsidRDefault="008F2BF2" w:rsidP="00645D1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D1739">
        <w:rPr>
          <w:rFonts w:ascii="Times New Roman" w:hAnsi="Times New Roman"/>
          <w:sz w:val="24"/>
          <w:szCs w:val="24"/>
        </w:rPr>
        <w:t>Анализ законопроектов, подготовка замечаний и предложений по рассматриваемым проектам является частью нормотворческой работы комиссии. В течение отчетного периода</w:t>
      </w:r>
      <w:r w:rsidR="007F648F" w:rsidRPr="008D1739">
        <w:rPr>
          <w:rFonts w:ascii="Times New Roman" w:hAnsi="Times New Roman"/>
          <w:sz w:val="24"/>
          <w:szCs w:val="24"/>
        </w:rPr>
        <w:t xml:space="preserve"> комиссией рассмотрено </w:t>
      </w:r>
      <w:r w:rsidR="00A0214B" w:rsidRPr="008D1739">
        <w:rPr>
          <w:rFonts w:ascii="Times New Roman" w:hAnsi="Times New Roman"/>
          <w:sz w:val="24"/>
          <w:szCs w:val="24"/>
        </w:rPr>
        <w:t>189</w:t>
      </w:r>
      <w:r w:rsidRPr="008D1739">
        <w:rPr>
          <w:rFonts w:ascii="Times New Roman" w:hAnsi="Times New Roman"/>
          <w:sz w:val="24"/>
          <w:szCs w:val="24"/>
        </w:rPr>
        <w:t xml:space="preserve"> проект</w:t>
      </w:r>
      <w:r w:rsidR="00A0214B" w:rsidRPr="008D1739">
        <w:rPr>
          <w:rFonts w:ascii="Times New Roman" w:hAnsi="Times New Roman"/>
          <w:sz w:val="24"/>
          <w:szCs w:val="24"/>
        </w:rPr>
        <w:t>ов закона</w:t>
      </w:r>
      <w:r w:rsidR="00645D14" w:rsidRPr="008D1739">
        <w:rPr>
          <w:rFonts w:ascii="Times New Roman" w:hAnsi="Times New Roman"/>
          <w:sz w:val="24"/>
          <w:szCs w:val="24"/>
        </w:rPr>
        <w:t>.</w:t>
      </w:r>
    </w:p>
    <w:p w:rsidR="008F2BF2" w:rsidRPr="008D1739" w:rsidRDefault="008F2BF2" w:rsidP="00645D14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D1739">
        <w:rPr>
          <w:rFonts w:ascii="Times New Roman" w:hAnsi="Times New Roman"/>
          <w:sz w:val="24"/>
          <w:szCs w:val="24"/>
          <w:shd w:val="clear" w:color="auto" w:fill="FFFFFF"/>
        </w:rPr>
        <w:t xml:space="preserve">На протяжении всего отчетного периода члены комиссии активно участвовали в рабочих встречах, совещаниях, представительствовали на официальных городских мероприятиях, участвовали в мероприятиях, проводимых городским Советом народных депутатов, взаимодействовали с должностными лицами государственной администрации города Тирасполь и города Днестровск, руководителями учреждений и организаций. Участвовали в благотворительных мероприятиях, оказывали помощь участникам Великой Отечественной войны, пенсионерам, инвалидам, жителям территориальных округов. Совместно с общественностью осуществляли </w:t>
      </w:r>
      <w:proofErr w:type="gramStart"/>
      <w:r w:rsidRPr="008D1739">
        <w:rPr>
          <w:rFonts w:ascii="Times New Roman" w:hAnsi="Times New Roman"/>
          <w:sz w:val="24"/>
          <w:szCs w:val="24"/>
          <w:shd w:val="clear" w:color="auto" w:fill="FFFFFF"/>
        </w:rPr>
        <w:t>контроль за</w:t>
      </w:r>
      <w:proofErr w:type="gramEnd"/>
      <w:r w:rsidRPr="008D1739">
        <w:rPr>
          <w:rFonts w:ascii="Times New Roman" w:hAnsi="Times New Roman"/>
          <w:sz w:val="24"/>
          <w:szCs w:val="24"/>
          <w:shd w:val="clear" w:color="auto" w:fill="FFFFFF"/>
        </w:rPr>
        <w:t xml:space="preserve"> ремонтными работами жилых домов, дорог, благоустройством дворов, проводили мониторинг проблем на избирательном округе.</w:t>
      </w:r>
    </w:p>
    <w:p w:rsidR="00631FFB" w:rsidRPr="008D1739" w:rsidRDefault="00631FFB" w:rsidP="00645D14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31FFB" w:rsidRPr="008D1739" w:rsidRDefault="00631FFB" w:rsidP="00645D14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31FFB" w:rsidRPr="008D1739" w:rsidRDefault="00631FFB" w:rsidP="00645D14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31FFB" w:rsidRDefault="00631FFB" w:rsidP="00CA57E1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A57E1" w:rsidRPr="008D1739" w:rsidRDefault="00CA57E1" w:rsidP="00CA57E1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631FFB" w:rsidRPr="008D1739" w:rsidRDefault="00631FFB" w:rsidP="00645D14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31FFB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Отчет</w:t>
      </w: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31FFB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о работе постоянной депутатской </w:t>
      </w:r>
      <w:r w:rsidRPr="00631FFB">
        <w:rPr>
          <w:rFonts w:ascii="Times New Roman" w:eastAsia="Calibri" w:hAnsi="Times New Roman"/>
          <w:b/>
          <w:sz w:val="24"/>
          <w:szCs w:val="24"/>
          <w:lang w:eastAsia="en-US"/>
        </w:rPr>
        <w:t>комиссии по законности, депутатской этике,</w:t>
      </w: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31FFB">
        <w:rPr>
          <w:rFonts w:ascii="Times New Roman" w:eastAsia="Calibri" w:hAnsi="Times New Roman"/>
          <w:b/>
          <w:sz w:val="24"/>
          <w:szCs w:val="24"/>
          <w:lang w:eastAsia="en-US"/>
        </w:rPr>
        <w:t>мандатам, взаимодействию с правоохранительными органами и жилищной политике</w:t>
      </w: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31FFB">
        <w:rPr>
          <w:rFonts w:ascii="Times New Roman" w:eastAsia="Calibri" w:hAnsi="Times New Roman"/>
          <w:b/>
          <w:sz w:val="24"/>
          <w:szCs w:val="24"/>
          <w:lang w:eastAsia="en-US"/>
        </w:rPr>
        <w:t>за 2024 год</w:t>
      </w: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ind w:firstLine="85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ind w:firstLine="85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1FFB">
        <w:rPr>
          <w:rFonts w:ascii="Times New Roman" w:eastAsia="Calibri" w:hAnsi="Times New Roman"/>
          <w:sz w:val="24"/>
          <w:szCs w:val="24"/>
          <w:lang w:eastAsia="en-US"/>
        </w:rPr>
        <w:t>Постоянная депутатская  комиссия по законности, депутатской этике, мандатам, взаимодействию с правоохранительными органами и жилищной политике в 2024 году провела 13 заседаний</w:t>
      </w: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 xml:space="preserve">Одним из направлений работы являлись вопросы, связанные с жилыми помещениями – приватизация, включение и исключение жилых помещений </w:t>
      </w:r>
      <w:proofErr w:type="gramStart"/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>из</w:t>
      </w:r>
      <w:proofErr w:type="gramEnd"/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 xml:space="preserve">/в число служебных. </w:t>
      </w: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 xml:space="preserve">Также одним из направлений работы комиссии являлись вопросы, связанные с рассмотрением обращений граждан по различным вопросам. </w:t>
      </w: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Theme="minorHAnsi" w:hAnsi="Times New Roman"/>
          <w:color w:val="1A1A1A"/>
          <w:sz w:val="24"/>
          <w:szCs w:val="24"/>
          <w:shd w:val="clear" w:color="auto" w:fill="FFFFFF"/>
          <w:lang w:eastAsia="en-US"/>
        </w:rPr>
      </w:pPr>
      <w:proofErr w:type="gramStart"/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 xml:space="preserve">В 2024 году  постоянной депутатской </w:t>
      </w:r>
      <w:r w:rsidRPr="00631FFB">
        <w:rPr>
          <w:rFonts w:ascii="Times New Roman" w:eastAsia="Calibri" w:hAnsi="Times New Roman"/>
          <w:sz w:val="24"/>
          <w:szCs w:val="24"/>
          <w:lang w:eastAsia="en-US"/>
        </w:rPr>
        <w:t xml:space="preserve">комиссией по законности, депутатской этике, мандатам, взаимодействию с правоохранительными органами и жилищной политике совместно с </w:t>
      </w:r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 xml:space="preserve">постоянной депутатской  комиссией по социальной политике, образованию, культуре, спорту, туризму, средствам массовой информации на основании протеста прокурора города Тирасполь и Государственной администрацией города Тирасполь и города </w:t>
      </w:r>
      <w:proofErr w:type="spellStart"/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>Днестровск</w:t>
      </w:r>
      <w:proofErr w:type="spellEnd"/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 xml:space="preserve"> был разработан новый проект Положения «О почетном гражданине города Тирасполь», который впоследствии был</w:t>
      </w:r>
      <w:proofErr w:type="gramEnd"/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>утвержден</w:t>
      </w:r>
      <w:proofErr w:type="gramEnd"/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 xml:space="preserve"> сессией Тираспольского  городского Совета народных депутатов</w:t>
      </w:r>
      <w:r w:rsidRPr="00631FFB">
        <w:rPr>
          <w:rFonts w:ascii="Times New Roman" w:eastAsiaTheme="minorHAnsi" w:hAnsi="Times New Roman"/>
          <w:color w:val="1A1A1A"/>
          <w:sz w:val="24"/>
          <w:szCs w:val="24"/>
          <w:shd w:val="clear" w:color="auto" w:fill="FFFFFF"/>
          <w:lang w:eastAsia="en-US"/>
        </w:rPr>
        <w:t xml:space="preserve">. </w:t>
      </w: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>В 2024 году рассматривались документы, касающиеся членов Территориальной избирательной комиссии г. Тирасполь, связанные с выбытием и назначением новых членов.</w:t>
      </w: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 xml:space="preserve">Также в 2024 году началась работа, связанная с проведением единого дня голосования по выборам депутатов Верховного Совета ПМР и </w:t>
      </w:r>
      <w:r w:rsidRPr="00631FF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народных депутатов Советов народных депутатов 27 созыва города Тирасполь, села Кременчуг, поселка </w:t>
      </w:r>
      <w:proofErr w:type="gramStart"/>
      <w:r w:rsidRPr="00631FFB">
        <w:rPr>
          <w:rFonts w:ascii="Times New Roman" w:eastAsiaTheme="minorHAnsi" w:hAnsi="Times New Roman" w:cstheme="minorBidi"/>
          <w:sz w:val="24"/>
          <w:szCs w:val="24"/>
          <w:lang w:eastAsia="en-US"/>
        </w:rPr>
        <w:t>Ново-Тираспольский</w:t>
      </w:r>
      <w:proofErr w:type="gramEnd"/>
      <w:r w:rsidRPr="00631FFB">
        <w:rPr>
          <w:rFonts w:ascii="Times New Roman" w:eastAsiaTheme="minorHAnsi" w:hAnsi="Times New Roman" w:cstheme="minorBidi"/>
          <w:sz w:val="24"/>
          <w:szCs w:val="24"/>
          <w:lang w:eastAsia="en-US"/>
        </w:rPr>
        <w:t>, председателей Советов - глав администраций села Кременчуг, поселка Ново-Тираспольский</w:t>
      </w:r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proofErr w:type="gramStart"/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 xml:space="preserve">В связи с этим на заседании комиссии  была рассмотрена </w:t>
      </w:r>
      <w:r w:rsidRPr="00631FF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Смета по организации и проведению выборов народных депутатов Советов народных депутатов 27 созыва города Тирасполь, села Кременчуг, поселка Ново-Тираспольский, председателей Советов - глав администраций села Кременчуг, поселка Ново-Тираспольский 30 ноября 2025 года, которая впоследствии была утверждена на сессии </w:t>
      </w:r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>Тираспольского  городского Совета народных депутатов.</w:t>
      </w:r>
      <w:proofErr w:type="gramEnd"/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>В 2024 году были рассмотрены документы, касающиеся досрочного прекращения полномочий депутатов Тираспольского  городского Совета народных депутатов.</w:t>
      </w: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 xml:space="preserve">По избирательному округу №34 полномочия депутата </w:t>
      </w:r>
      <w:proofErr w:type="spellStart"/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>Чавдарь</w:t>
      </w:r>
      <w:proofErr w:type="spellEnd"/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 xml:space="preserve"> Г.Ф были прекращены досрочно в связи со смертью. </w:t>
      </w: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 xml:space="preserve">По  избирательному округу №38 полномочия депутата </w:t>
      </w:r>
      <w:proofErr w:type="spellStart"/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>Челенгир</w:t>
      </w:r>
      <w:proofErr w:type="spellEnd"/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 xml:space="preserve"> А.М.  были прекращены досрочно в связи с </w:t>
      </w:r>
      <w:proofErr w:type="gramStart"/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>переходном</w:t>
      </w:r>
      <w:proofErr w:type="gramEnd"/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 xml:space="preserve"> на государственную службу.  </w:t>
      </w: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 xml:space="preserve">В связи с изменением законодательства, дополнительные выборы по указанным избирательным округам не назначались и не проводились. </w:t>
      </w: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 xml:space="preserve">Тираспольский городской Совет народных депутатов 26 созыва даже в отсутствии 2 депутатов, полномочия которых досрочно прекращены, является правомочным, поскольку в его состав избрано более двух третей депутатов от числа депутатов Тираспольского  городского Совета народных депутатов, установленного в порядке определенного избирательным законодательством ПМР. Установленное число депутатов Тираспольского  городского Совета народных депутатов 26 созыва – 42 депутата. </w:t>
      </w:r>
    </w:p>
    <w:p w:rsidR="00631FFB" w:rsidRPr="00631FFB" w:rsidRDefault="00631FFB" w:rsidP="00631FFB">
      <w:pPr>
        <w:shd w:val="clear" w:color="auto" w:fill="FFFFFF" w:themeFill="background1"/>
        <w:tabs>
          <w:tab w:val="left" w:pos="3752"/>
          <w:tab w:val="center" w:pos="4677"/>
          <w:tab w:val="left" w:pos="5232"/>
          <w:tab w:val="left" w:pos="7140"/>
        </w:tabs>
        <w:spacing w:after="0" w:line="240" w:lineRule="auto"/>
        <w:ind w:left="108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31FFB" w:rsidRPr="008D1739" w:rsidRDefault="00631FFB" w:rsidP="00631FFB">
      <w:pPr>
        <w:shd w:val="clear" w:color="auto" w:fill="FFFFFF" w:themeFill="background1"/>
        <w:tabs>
          <w:tab w:val="left" w:pos="3752"/>
          <w:tab w:val="center" w:pos="4677"/>
          <w:tab w:val="left" w:pos="5232"/>
          <w:tab w:val="left" w:pos="7140"/>
        </w:tabs>
        <w:spacing w:after="0" w:line="240" w:lineRule="auto"/>
        <w:ind w:left="108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tabs>
          <w:tab w:val="left" w:pos="3752"/>
          <w:tab w:val="center" w:pos="4677"/>
          <w:tab w:val="left" w:pos="5232"/>
          <w:tab w:val="left" w:pos="7140"/>
        </w:tabs>
        <w:spacing w:after="0" w:line="240" w:lineRule="auto"/>
        <w:ind w:left="108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31FFB" w:rsidRPr="008D1739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31FFB">
        <w:rPr>
          <w:rFonts w:ascii="Times New Roman" w:eastAsia="Calibri" w:hAnsi="Times New Roman"/>
          <w:sz w:val="24"/>
          <w:szCs w:val="24"/>
          <w:lang w:eastAsia="en-US"/>
        </w:rPr>
        <w:t>Статистические данные работы комиссии по законности за 2024 год</w:t>
      </w: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075"/>
        <w:gridCol w:w="1276"/>
      </w:tblGrid>
      <w:tr w:rsidR="00631FFB" w:rsidRPr="00631FFB" w:rsidTr="00E53E4B">
        <w:tc>
          <w:tcPr>
            <w:tcW w:w="8075" w:type="dxa"/>
          </w:tcPr>
          <w:p w:rsidR="00631FFB" w:rsidRPr="00631FFB" w:rsidRDefault="00631FFB" w:rsidP="00631FFB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31F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Проведено заседаний</w:t>
            </w:r>
          </w:p>
        </w:tc>
        <w:tc>
          <w:tcPr>
            <w:tcW w:w="1276" w:type="dxa"/>
          </w:tcPr>
          <w:p w:rsidR="00631FFB" w:rsidRPr="00631FFB" w:rsidRDefault="00631FFB" w:rsidP="00631FFB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31F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631FFB" w:rsidRPr="00631FFB" w:rsidTr="00E53E4B">
        <w:tc>
          <w:tcPr>
            <w:tcW w:w="8075" w:type="dxa"/>
          </w:tcPr>
          <w:p w:rsidR="00631FFB" w:rsidRPr="00631FFB" w:rsidRDefault="00631FFB" w:rsidP="00631FFB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1FF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том числе </w:t>
            </w:r>
            <w:proofErr w:type="gramStart"/>
            <w:r w:rsidRPr="00631FF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совместных</w:t>
            </w:r>
            <w:proofErr w:type="gramEnd"/>
            <w:r w:rsidRPr="00631FF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631FFB" w:rsidRPr="00631FFB" w:rsidRDefault="00631FFB" w:rsidP="00631FFB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1FF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31FFB" w:rsidRPr="00631FFB" w:rsidTr="00E53E4B">
        <w:tc>
          <w:tcPr>
            <w:tcW w:w="8075" w:type="dxa"/>
          </w:tcPr>
          <w:p w:rsidR="00631FFB" w:rsidRPr="00631FFB" w:rsidRDefault="00631FFB" w:rsidP="00631FFB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31F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Рассмотрено вопросов</w:t>
            </w:r>
          </w:p>
        </w:tc>
        <w:tc>
          <w:tcPr>
            <w:tcW w:w="1276" w:type="dxa"/>
          </w:tcPr>
          <w:p w:rsidR="00631FFB" w:rsidRPr="00631FFB" w:rsidRDefault="00631FFB" w:rsidP="00631FFB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31F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77</w:t>
            </w:r>
          </w:p>
        </w:tc>
      </w:tr>
      <w:tr w:rsidR="00631FFB" w:rsidRPr="00631FFB" w:rsidTr="00E53E4B">
        <w:tc>
          <w:tcPr>
            <w:tcW w:w="8075" w:type="dxa"/>
            <w:shd w:val="clear" w:color="auto" w:fill="auto"/>
          </w:tcPr>
          <w:p w:rsidR="00631FFB" w:rsidRPr="00631FFB" w:rsidRDefault="00631FFB" w:rsidP="00631FFB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31F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Обращения граждан </w:t>
            </w:r>
          </w:p>
        </w:tc>
        <w:tc>
          <w:tcPr>
            <w:tcW w:w="1276" w:type="dxa"/>
            <w:shd w:val="clear" w:color="auto" w:fill="auto"/>
          </w:tcPr>
          <w:p w:rsidR="00631FFB" w:rsidRPr="00631FFB" w:rsidRDefault="00631FFB" w:rsidP="00631FFB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31F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631FFB" w:rsidRPr="00631FFB" w:rsidTr="00E53E4B">
        <w:tc>
          <w:tcPr>
            <w:tcW w:w="8075" w:type="dxa"/>
            <w:shd w:val="clear" w:color="auto" w:fill="auto"/>
          </w:tcPr>
          <w:p w:rsidR="00631FFB" w:rsidRPr="00631FFB" w:rsidRDefault="00631FFB" w:rsidP="00631FFB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31F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Проекты законов, постановлений Верховного Совета ПМР, поступившие из Верховного Совета  ПМР</w:t>
            </w:r>
          </w:p>
        </w:tc>
        <w:tc>
          <w:tcPr>
            <w:tcW w:w="1276" w:type="dxa"/>
            <w:shd w:val="clear" w:color="auto" w:fill="auto"/>
          </w:tcPr>
          <w:p w:rsidR="00631FFB" w:rsidRPr="00631FFB" w:rsidRDefault="00631FFB" w:rsidP="00631FFB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31F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198</w:t>
            </w:r>
          </w:p>
        </w:tc>
      </w:tr>
      <w:tr w:rsidR="00631FFB" w:rsidRPr="00631FFB" w:rsidTr="00E53E4B">
        <w:tc>
          <w:tcPr>
            <w:tcW w:w="8075" w:type="dxa"/>
            <w:shd w:val="clear" w:color="auto" w:fill="auto"/>
          </w:tcPr>
          <w:p w:rsidR="00631FFB" w:rsidRPr="00631FFB" w:rsidRDefault="00631FFB" w:rsidP="00631FFB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31F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Заслушано отчетов</w:t>
            </w:r>
          </w:p>
        </w:tc>
        <w:tc>
          <w:tcPr>
            <w:tcW w:w="1276" w:type="dxa"/>
            <w:shd w:val="clear" w:color="auto" w:fill="auto"/>
          </w:tcPr>
          <w:p w:rsidR="00631FFB" w:rsidRPr="00631FFB" w:rsidRDefault="00631FFB" w:rsidP="00631FFB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31F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</w:tbl>
    <w:p w:rsidR="00631FFB" w:rsidRPr="00631FFB" w:rsidRDefault="00631FFB" w:rsidP="00631FFB">
      <w:pPr>
        <w:shd w:val="clear" w:color="auto" w:fill="FFFFFF" w:themeFill="background1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31FFB">
        <w:rPr>
          <w:rFonts w:ascii="Times New Roman" w:eastAsia="Calibri" w:hAnsi="Times New Roman"/>
          <w:sz w:val="24"/>
          <w:szCs w:val="24"/>
          <w:lang w:eastAsia="en-US"/>
        </w:rPr>
        <w:t xml:space="preserve">Председатель </w:t>
      </w: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31FFB">
        <w:rPr>
          <w:rFonts w:ascii="Times New Roman" w:eastAsia="Calibri" w:hAnsi="Times New Roman"/>
          <w:sz w:val="24"/>
          <w:szCs w:val="24"/>
          <w:lang w:eastAsia="en-US"/>
        </w:rPr>
        <w:t xml:space="preserve">Комиссии по законности                                                                                     И.В. </w:t>
      </w:r>
      <w:proofErr w:type="spellStart"/>
      <w:r w:rsidRPr="00631FFB">
        <w:rPr>
          <w:rFonts w:ascii="Times New Roman" w:eastAsia="Calibri" w:hAnsi="Times New Roman"/>
          <w:sz w:val="24"/>
          <w:szCs w:val="24"/>
          <w:lang w:eastAsia="en-US"/>
        </w:rPr>
        <w:t>Единак</w:t>
      </w:r>
      <w:proofErr w:type="spellEnd"/>
      <w:r w:rsidRPr="00631FF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D1739" w:rsidRDefault="008D1739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D1739" w:rsidRPr="00631FFB" w:rsidRDefault="008D1739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1FFB">
        <w:rPr>
          <w:rFonts w:ascii="Times New Roman" w:eastAsia="Calibri" w:hAnsi="Times New Roman"/>
          <w:sz w:val="24"/>
          <w:szCs w:val="24"/>
          <w:lang w:eastAsia="en-US"/>
        </w:rPr>
        <w:lastRenderedPageBreak/>
        <w:t>Отчет</w:t>
      </w: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 xml:space="preserve">о работе Территориальной конкурсной </w:t>
      </w:r>
      <w:r w:rsidRPr="00631F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комиссии для делегирования депутатов Молодежного парламента, избранных по территориальной квоте города Тирасполь</w:t>
      </w:r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631FFB">
        <w:rPr>
          <w:rFonts w:ascii="Times New Roman" w:eastAsia="Calibri" w:hAnsi="Times New Roman"/>
          <w:sz w:val="24"/>
          <w:szCs w:val="24"/>
          <w:lang w:eastAsia="en-US"/>
        </w:rPr>
        <w:t>за 2024 год</w:t>
      </w: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ind w:firstLine="85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 xml:space="preserve">В отчетном году Территориальной конкурсной </w:t>
      </w:r>
      <w:r w:rsidRPr="00631F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комиссией для делегирования депутатов Молодежного парламента, избранных по территориальной квоте города Тирасполь заседаний не проводилось. Материалов по кандидатурам для делегирования депутатов Молодежного парламента не рассматривались. </w:t>
      </w: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631F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В 2024 году в состав </w:t>
      </w:r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 xml:space="preserve">Территориальной конкурсной </w:t>
      </w:r>
      <w:r w:rsidRPr="00631F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комиссией для делегирования депутатов Молодежного парламента, избранных по территориальной квоте города Тирасполь были внесены изменения, связанные со смертью депутата </w:t>
      </w:r>
      <w:proofErr w:type="spellStart"/>
      <w:r w:rsidRPr="00631F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Чавдарь</w:t>
      </w:r>
      <w:proofErr w:type="spellEnd"/>
      <w:r w:rsidRPr="00631F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Г.Ф. – члена комиссии. Вместо депутата </w:t>
      </w:r>
      <w:proofErr w:type="spellStart"/>
      <w:r w:rsidRPr="00631F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Чавдарь</w:t>
      </w:r>
      <w:proofErr w:type="spellEnd"/>
      <w:r w:rsidRPr="00631F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Г.Ф. в состав комиссии был включен депутат Тираспольского городского Совета   по избирательному округу №33 </w:t>
      </w:r>
      <w:proofErr w:type="spellStart"/>
      <w:r w:rsidRPr="00631F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Солодкий</w:t>
      </w:r>
      <w:proofErr w:type="spellEnd"/>
      <w:r w:rsidRPr="00631F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П.Г. </w:t>
      </w: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61"/>
        <w:gridCol w:w="1310"/>
      </w:tblGrid>
      <w:tr w:rsidR="00631FFB" w:rsidRPr="00631FFB" w:rsidTr="00E53E4B">
        <w:tc>
          <w:tcPr>
            <w:tcW w:w="11477" w:type="dxa"/>
            <w:shd w:val="clear" w:color="auto" w:fill="auto"/>
          </w:tcPr>
          <w:p w:rsidR="00631FFB" w:rsidRPr="00631FFB" w:rsidRDefault="00631FFB" w:rsidP="00631FFB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1FF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Проведено заседаний</w:t>
            </w:r>
          </w:p>
        </w:tc>
        <w:tc>
          <w:tcPr>
            <w:tcW w:w="1808" w:type="dxa"/>
            <w:shd w:val="clear" w:color="auto" w:fill="auto"/>
          </w:tcPr>
          <w:p w:rsidR="00631FFB" w:rsidRPr="00631FFB" w:rsidRDefault="00631FFB" w:rsidP="00631FFB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1FF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31FFB" w:rsidRPr="00631FFB" w:rsidTr="00E53E4B">
        <w:tc>
          <w:tcPr>
            <w:tcW w:w="11477" w:type="dxa"/>
            <w:shd w:val="clear" w:color="auto" w:fill="auto"/>
          </w:tcPr>
          <w:p w:rsidR="00631FFB" w:rsidRPr="00631FFB" w:rsidRDefault="00631FFB" w:rsidP="00631FFB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1FF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Рассмотрено вопросов</w:t>
            </w:r>
          </w:p>
        </w:tc>
        <w:tc>
          <w:tcPr>
            <w:tcW w:w="1808" w:type="dxa"/>
            <w:shd w:val="clear" w:color="auto" w:fill="auto"/>
          </w:tcPr>
          <w:p w:rsidR="00631FFB" w:rsidRPr="00631FFB" w:rsidRDefault="00631FFB" w:rsidP="00631FFB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1FF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31FFB" w:rsidRPr="00631FFB" w:rsidTr="00E53E4B">
        <w:tc>
          <w:tcPr>
            <w:tcW w:w="11477" w:type="dxa"/>
            <w:shd w:val="clear" w:color="auto" w:fill="auto"/>
          </w:tcPr>
          <w:p w:rsidR="00631FFB" w:rsidRPr="00631FFB" w:rsidRDefault="00631FFB" w:rsidP="00631FFB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1FF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Рассмотрено пакетов документов от кандидатов  в депутаты Молодежного парламента </w:t>
            </w:r>
          </w:p>
        </w:tc>
        <w:tc>
          <w:tcPr>
            <w:tcW w:w="1808" w:type="dxa"/>
            <w:shd w:val="clear" w:color="auto" w:fill="auto"/>
          </w:tcPr>
          <w:p w:rsidR="00631FFB" w:rsidRPr="00631FFB" w:rsidRDefault="00631FFB" w:rsidP="00631FFB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1FF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31FFB" w:rsidRPr="00631FFB" w:rsidTr="00E53E4B">
        <w:tc>
          <w:tcPr>
            <w:tcW w:w="11477" w:type="dxa"/>
            <w:shd w:val="clear" w:color="auto" w:fill="auto"/>
          </w:tcPr>
          <w:p w:rsidR="00631FFB" w:rsidRPr="00631FFB" w:rsidRDefault="00631FFB" w:rsidP="00631FFB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1FF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приняты решения  о делегировании депутатов Молодежного парламента, избранных по территориальной квоте города Тирасполь </w:t>
            </w:r>
          </w:p>
        </w:tc>
        <w:tc>
          <w:tcPr>
            <w:tcW w:w="1808" w:type="dxa"/>
            <w:shd w:val="clear" w:color="auto" w:fill="auto"/>
          </w:tcPr>
          <w:p w:rsidR="00631FFB" w:rsidRPr="00631FFB" w:rsidRDefault="00631FFB" w:rsidP="00631FFB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1FF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31FFB">
        <w:rPr>
          <w:rFonts w:ascii="Times New Roman" w:eastAsia="Calibri" w:hAnsi="Times New Roman"/>
          <w:sz w:val="24"/>
          <w:szCs w:val="24"/>
          <w:lang w:eastAsia="en-US"/>
        </w:rPr>
        <w:t xml:space="preserve">Председатель </w:t>
      </w: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 xml:space="preserve">Территориальной конкурсной </w:t>
      </w:r>
      <w:r w:rsidRPr="00631F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комиссии </w:t>
      </w: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631F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для делегирования депутатов Молодежного </w:t>
      </w: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631F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парламента, избранных по </w:t>
      </w:r>
      <w:proofErr w:type="gramStart"/>
      <w:r w:rsidRPr="00631F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территориальной</w:t>
      </w:r>
      <w:proofErr w:type="gramEnd"/>
      <w:r w:rsidRPr="00631F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31FF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квоте города Тирасполь</w:t>
      </w:r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631FFB">
        <w:rPr>
          <w:rFonts w:ascii="Times New Roman" w:eastAsia="Calibri" w:hAnsi="Times New Roman"/>
          <w:sz w:val="24"/>
          <w:szCs w:val="24"/>
          <w:lang w:eastAsia="en-US"/>
        </w:rPr>
        <w:t xml:space="preserve">И.В. </w:t>
      </w:r>
      <w:proofErr w:type="spellStart"/>
      <w:r w:rsidRPr="00631FFB">
        <w:rPr>
          <w:rFonts w:ascii="Times New Roman" w:eastAsia="Calibri" w:hAnsi="Times New Roman"/>
          <w:sz w:val="24"/>
          <w:szCs w:val="24"/>
          <w:lang w:eastAsia="en-US"/>
        </w:rPr>
        <w:t>Единак</w:t>
      </w:r>
      <w:proofErr w:type="spellEnd"/>
      <w:r w:rsidRPr="00631FF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8D1739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8D1739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8D1739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D1739" w:rsidRPr="00631FFB" w:rsidRDefault="008D1739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Информация </w:t>
      </w: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 xml:space="preserve"> по судебным процессам, в которых принимал участие Тираспольский городской Совет народный депутатов в 2024 году</w:t>
      </w: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5"/>
        <w:gridCol w:w="2286"/>
      </w:tblGrid>
      <w:tr w:rsidR="00631FFB" w:rsidRPr="00631FFB" w:rsidTr="00E53E4B">
        <w:tc>
          <w:tcPr>
            <w:tcW w:w="10910" w:type="dxa"/>
            <w:shd w:val="clear" w:color="auto" w:fill="auto"/>
          </w:tcPr>
          <w:p w:rsidR="00631FFB" w:rsidRPr="00631FFB" w:rsidRDefault="00631FFB" w:rsidP="00631FFB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1FF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гражданских дел</w:t>
            </w:r>
            <w:proofErr w:type="gramStart"/>
            <w:r w:rsidRPr="00631FF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631FF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всего</w:t>
            </w:r>
          </w:p>
        </w:tc>
        <w:tc>
          <w:tcPr>
            <w:tcW w:w="2800" w:type="dxa"/>
            <w:shd w:val="clear" w:color="auto" w:fill="auto"/>
          </w:tcPr>
          <w:p w:rsidR="00631FFB" w:rsidRPr="00631FFB" w:rsidRDefault="00631FFB" w:rsidP="00631FFB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1FF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 </w:t>
            </w:r>
            <w:proofErr w:type="gramStart"/>
            <w:r w:rsidRPr="00631FF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гражданских</w:t>
            </w:r>
            <w:proofErr w:type="gramEnd"/>
            <w:r w:rsidRPr="00631FF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дела</w:t>
            </w:r>
          </w:p>
        </w:tc>
      </w:tr>
      <w:tr w:rsidR="00631FFB" w:rsidRPr="00631FFB" w:rsidTr="00E53E4B">
        <w:tc>
          <w:tcPr>
            <w:tcW w:w="10910" w:type="dxa"/>
            <w:shd w:val="clear" w:color="auto" w:fill="auto"/>
          </w:tcPr>
          <w:p w:rsidR="00631FFB" w:rsidRPr="00631FFB" w:rsidRDefault="00631FFB" w:rsidP="00631FFB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1FF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том числе участие в качестве истца</w:t>
            </w:r>
          </w:p>
        </w:tc>
        <w:tc>
          <w:tcPr>
            <w:tcW w:w="2800" w:type="dxa"/>
            <w:shd w:val="clear" w:color="auto" w:fill="auto"/>
          </w:tcPr>
          <w:p w:rsidR="00631FFB" w:rsidRPr="00631FFB" w:rsidRDefault="00631FFB" w:rsidP="00631FFB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1FF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 гражданское дело </w:t>
            </w:r>
          </w:p>
        </w:tc>
      </w:tr>
      <w:tr w:rsidR="00631FFB" w:rsidRPr="00631FFB" w:rsidTr="00E53E4B">
        <w:tc>
          <w:tcPr>
            <w:tcW w:w="10910" w:type="dxa"/>
            <w:shd w:val="clear" w:color="auto" w:fill="auto"/>
          </w:tcPr>
          <w:p w:rsidR="00631FFB" w:rsidRPr="00631FFB" w:rsidRDefault="00631FFB" w:rsidP="00631FFB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1FF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том числе участие в качестве третьего лица, не заявляющего самостоятельных требований </w:t>
            </w:r>
          </w:p>
        </w:tc>
        <w:tc>
          <w:tcPr>
            <w:tcW w:w="2800" w:type="dxa"/>
            <w:shd w:val="clear" w:color="auto" w:fill="auto"/>
          </w:tcPr>
          <w:p w:rsidR="00631FFB" w:rsidRPr="00631FFB" w:rsidRDefault="00631FFB" w:rsidP="00631FFB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1FF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 гражданское дело </w:t>
            </w:r>
          </w:p>
        </w:tc>
      </w:tr>
      <w:tr w:rsidR="00631FFB" w:rsidRPr="00631FFB" w:rsidTr="00E53E4B">
        <w:tc>
          <w:tcPr>
            <w:tcW w:w="10910" w:type="dxa"/>
            <w:shd w:val="clear" w:color="auto" w:fill="auto"/>
          </w:tcPr>
          <w:p w:rsidR="00631FFB" w:rsidRPr="00631FFB" w:rsidRDefault="00631FFB" w:rsidP="00631FFB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1FF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Проведено судебных заседаний </w:t>
            </w:r>
          </w:p>
        </w:tc>
        <w:tc>
          <w:tcPr>
            <w:tcW w:w="2800" w:type="dxa"/>
            <w:shd w:val="clear" w:color="auto" w:fill="auto"/>
          </w:tcPr>
          <w:p w:rsidR="00631FFB" w:rsidRPr="00631FFB" w:rsidRDefault="00631FFB" w:rsidP="00631FFB">
            <w:pPr>
              <w:shd w:val="clear" w:color="auto" w:fill="FFFFFF" w:themeFill="background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1FF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</w:t>
            </w:r>
          </w:p>
        </w:tc>
      </w:tr>
    </w:tbl>
    <w:p w:rsidR="00631FFB" w:rsidRPr="00631FFB" w:rsidRDefault="00631FFB" w:rsidP="00631FFB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>В 2024 году Тираспольский городской Совет народных депутатов участвовал в 2 судебных  процессах, по которым состоялось 16 судебных заседаний.</w:t>
      </w: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1FFB">
        <w:rPr>
          <w:rFonts w:ascii="Times New Roman" w:eastAsia="Calibri" w:hAnsi="Times New Roman"/>
          <w:sz w:val="24"/>
          <w:szCs w:val="24"/>
          <w:lang w:eastAsia="en-US"/>
        </w:rPr>
        <w:t>Тираспольский городской Совет по исковым заявлениям прокуратуры привлечен в качестве истца в 1-ом  судебном процессе:</w:t>
      </w: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1FFB">
        <w:rPr>
          <w:rFonts w:ascii="Times New Roman" w:eastAsia="Calibri" w:hAnsi="Times New Roman"/>
          <w:sz w:val="24"/>
          <w:szCs w:val="24"/>
          <w:lang w:eastAsia="en-US"/>
        </w:rPr>
        <w:t xml:space="preserve"> - </w:t>
      </w:r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>Прокурора города Тирасполь</w:t>
      </w:r>
      <w:r w:rsidRPr="00631FFB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</w:t>
      </w:r>
      <w:r w:rsidRPr="00631FFB">
        <w:rPr>
          <w:rFonts w:ascii="Times New Roman" w:hAnsi="Times New Roman"/>
          <w:sz w:val="24"/>
          <w:szCs w:val="24"/>
        </w:rPr>
        <w:t xml:space="preserve">в защиту интересов муниципального образования в лице Тираспольского городского Совета народных депутатов к </w:t>
      </w:r>
      <w:proofErr w:type="spellStart"/>
      <w:r w:rsidRPr="00631FFB">
        <w:rPr>
          <w:rFonts w:ascii="Times New Roman" w:hAnsi="Times New Roman"/>
          <w:sz w:val="24"/>
          <w:szCs w:val="24"/>
        </w:rPr>
        <w:t>Годишевской</w:t>
      </w:r>
      <w:proofErr w:type="spellEnd"/>
      <w:r w:rsidRPr="00631FFB">
        <w:rPr>
          <w:rFonts w:ascii="Times New Roman" w:hAnsi="Times New Roman"/>
          <w:sz w:val="24"/>
          <w:szCs w:val="24"/>
        </w:rPr>
        <w:t xml:space="preserve"> В.И., Государственной администрации г. Тирасполя и г. </w:t>
      </w:r>
      <w:proofErr w:type="spellStart"/>
      <w:r w:rsidRPr="00631FFB">
        <w:rPr>
          <w:rFonts w:ascii="Times New Roman" w:hAnsi="Times New Roman"/>
          <w:sz w:val="24"/>
          <w:szCs w:val="24"/>
        </w:rPr>
        <w:t>Днестровск</w:t>
      </w:r>
      <w:proofErr w:type="spellEnd"/>
      <w:r w:rsidRPr="00631FFB">
        <w:rPr>
          <w:rFonts w:ascii="Times New Roman" w:hAnsi="Times New Roman"/>
          <w:sz w:val="24"/>
          <w:szCs w:val="24"/>
        </w:rPr>
        <w:t xml:space="preserve"> о признании недействительной  сделки по приватизации государственного (муниципального) жилого помещения и применении последствий недействительности сделки</w:t>
      </w:r>
      <w:proofErr w:type="gramStart"/>
      <w:r w:rsidRPr="00631FFB">
        <w:rPr>
          <w:rFonts w:ascii="Times New Roman" w:hAnsi="Times New Roman"/>
          <w:sz w:val="24"/>
          <w:szCs w:val="24"/>
        </w:rPr>
        <w:t>.</w:t>
      </w:r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 xml:space="preserve">; </w:t>
      </w:r>
      <w:proofErr w:type="gramEnd"/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1FFB">
        <w:rPr>
          <w:rFonts w:ascii="Times New Roman" w:eastAsia="Calibri" w:hAnsi="Times New Roman"/>
          <w:sz w:val="24"/>
          <w:szCs w:val="24"/>
          <w:lang w:eastAsia="en-US"/>
        </w:rPr>
        <w:t xml:space="preserve">По данному исковому заявлению Тираспольским городским судом вынесено  решение об удовлетворении исковых требований в полном объеме. Определением судебной коллегии по гражданским делам Верховного суда ПМР решение Тираспольского городского суда оставлено без изменения, а кассационная жалоба ответчика - без удовлетворения. </w:t>
      </w: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1FFB">
        <w:rPr>
          <w:rFonts w:ascii="Times New Roman" w:eastAsia="Calibri" w:hAnsi="Times New Roman"/>
          <w:sz w:val="24"/>
          <w:szCs w:val="24"/>
          <w:lang w:eastAsia="en-US"/>
        </w:rPr>
        <w:t>Тираспольский городской Совет по исковому заявлению Прокурора ПМР привлечен в качестве третьего лица  в 1–м  судебном процессе:</w:t>
      </w: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631FFB">
        <w:rPr>
          <w:rFonts w:ascii="Times New Roman" w:eastAsia="Calibri" w:hAnsi="Times New Roman"/>
          <w:sz w:val="24"/>
          <w:szCs w:val="24"/>
          <w:lang w:eastAsia="en-US"/>
        </w:rPr>
        <w:t xml:space="preserve">- Прокурора ПМР к </w:t>
      </w:r>
      <w:proofErr w:type="spellStart"/>
      <w:r w:rsidRPr="00631FFB">
        <w:rPr>
          <w:rFonts w:ascii="Times New Roman" w:eastAsia="Calibri" w:hAnsi="Times New Roman"/>
          <w:sz w:val="24"/>
          <w:szCs w:val="24"/>
          <w:lang w:eastAsia="en-US"/>
        </w:rPr>
        <w:t>Давий</w:t>
      </w:r>
      <w:proofErr w:type="spellEnd"/>
      <w:r w:rsidRPr="00631FFB">
        <w:rPr>
          <w:rFonts w:ascii="Times New Roman" w:eastAsia="Calibri" w:hAnsi="Times New Roman"/>
          <w:sz w:val="24"/>
          <w:szCs w:val="24"/>
          <w:lang w:eastAsia="en-US"/>
        </w:rPr>
        <w:t xml:space="preserve"> Н.В., </w:t>
      </w:r>
      <w:proofErr w:type="spellStart"/>
      <w:r w:rsidRPr="00631FFB">
        <w:rPr>
          <w:rFonts w:ascii="Times New Roman" w:eastAsia="Calibri" w:hAnsi="Times New Roman"/>
          <w:sz w:val="24"/>
          <w:szCs w:val="24"/>
          <w:lang w:eastAsia="en-US"/>
        </w:rPr>
        <w:t>Бреслаухову</w:t>
      </w:r>
      <w:proofErr w:type="spellEnd"/>
      <w:r w:rsidRPr="00631FFB">
        <w:rPr>
          <w:rFonts w:ascii="Times New Roman" w:eastAsia="Calibri" w:hAnsi="Times New Roman"/>
          <w:sz w:val="24"/>
          <w:szCs w:val="24"/>
          <w:lang w:eastAsia="en-US"/>
        </w:rPr>
        <w:t xml:space="preserve"> А.В.,  </w:t>
      </w:r>
      <w:proofErr w:type="spellStart"/>
      <w:r w:rsidRPr="00631FFB">
        <w:rPr>
          <w:rFonts w:ascii="Times New Roman" w:eastAsia="Calibri" w:hAnsi="Times New Roman"/>
          <w:sz w:val="24"/>
          <w:szCs w:val="24"/>
          <w:lang w:eastAsia="en-US"/>
        </w:rPr>
        <w:t>Давий</w:t>
      </w:r>
      <w:proofErr w:type="spellEnd"/>
      <w:r w:rsidRPr="00631FFB">
        <w:rPr>
          <w:rFonts w:ascii="Times New Roman" w:eastAsia="Calibri" w:hAnsi="Times New Roman"/>
          <w:sz w:val="24"/>
          <w:szCs w:val="24"/>
          <w:lang w:eastAsia="en-US"/>
        </w:rPr>
        <w:t xml:space="preserve"> Е.О. в лице законного представителя  </w:t>
      </w:r>
      <w:proofErr w:type="spellStart"/>
      <w:r w:rsidRPr="00631FFB">
        <w:rPr>
          <w:rFonts w:ascii="Times New Roman" w:eastAsia="Calibri" w:hAnsi="Times New Roman"/>
          <w:sz w:val="24"/>
          <w:szCs w:val="24"/>
          <w:lang w:eastAsia="en-US"/>
        </w:rPr>
        <w:t>Давий</w:t>
      </w:r>
      <w:proofErr w:type="spellEnd"/>
      <w:r w:rsidRPr="00631FFB">
        <w:rPr>
          <w:rFonts w:ascii="Times New Roman" w:eastAsia="Calibri" w:hAnsi="Times New Roman"/>
          <w:sz w:val="24"/>
          <w:szCs w:val="24"/>
          <w:lang w:eastAsia="en-US"/>
        </w:rPr>
        <w:t xml:space="preserve"> Н.В., Государственной администрации г. Тирасполя и г. </w:t>
      </w:r>
      <w:proofErr w:type="spellStart"/>
      <w:r w:rsidRPr="00631FFB">
        <w:rPr>
          <w:rFonts w:ascii="Times New Roman" w:eastAsia="Calibri" w:hAnsi="Times New Roman"/>
          <w:sz w:val="24"/>
          <w:szCs w:val="24"/>
          <w:lang w:eastAsia="en-US"/>
        </w:rPr>
        <w:t>Днестровска</w:t>
      </w:r>
      <w:proofErr w:type="spellEnd"/>
      <w:r w:rsidRPr="00631FFB">
        <w:rPr>
          <w:rFonts w:ascii="Times New Roman" w:eastAsia="Calibri" w:hAnsi="Times New Roman"/>
          <w:sz w:val="24"/>
          <w:szCs w:val="24"/>
          <w:lang w:eastAsia="en-US"/>
        </w:rPr>
        <w:t>, Министерству юстиции ПМР  и МУП «ЖЭУК г. Тирасполя», о признании недействительными ненормативных правовых актов, договора коммерческого найма, договора социального найма, договора купли-продажи государственного (муниципального) жилого помещения в собственность гражданина;</w:t>
      </w:r>
      <w:proofErr w:type="gramEnd"/>
      <w:r w:rsidRPr="00631FFB">
        <w:rPr>
          <w:rFonts w:ascii="Times New Roman" w:eastAsia="Calibri" w:hAnsi="Times New Roman"/>
          <w:sz w:val="24"/>
          <w:szCs w:val="24"/>
          <w:lang w:eastAsia="en-US"/>
        </w:rPr>
        <w:t xml:space="preserve"> Решением суда в удовлетворении исковых требований Прокурора ПМР – отказано. Определением судебной коллегии по гражданским делам Верховного суда ПМР решение Тираспольского городского суда было отменено, и дело направлено на новое рассмотрение </w:t>
      </w:r>
      <w:proofErr w:type="gramStart"/>
      <w:r w:rsidRPr="00631FFB"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gramEnd"/>
      <w:r w:rsidRPr="00631FF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631FFB">
        <w:rPr>
          <w:rFonts w:ascii="Times New Roman" w:eastAsia="Calibri" w:hAnsi="Times New Roman"/>
          <w:sz w:val="24"/>
          <w:szCs w:val="24"/>
          <w:lang w:eastAsia="en-US"/>
        </w:rPr>
        <w:t>Тираспольский</w:t>
      </w:r>
      <w:proofErr w:type="gramEnd"/>
      <w:r w:rsidRPr="00631FFB">
        <w:rPr>
          <w:rFonts w:ascii="Times New Roman" w:eastAsia="Calibri" w:hAnsi="Times New Roman"/>
          <w:sz w:val="24"/>
          <w:szCs w:val="24"/>
          <w:lang w:eastAsia="en-US"/>
        </w:rPr>
        <w:t xml:space="preserve"> городской суд в ином составе. </w:t>
      </w: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1FFB">
        <w:rPr>
          <w:rFonts w:ascii="Times New Roman" w:eastAsia="Calibri" w:hAnsi="Times New Roman"/>
          <w:sz w:val="24"/>
          <w:szCs w:val="24"/>
          <w:lang w:eastAsia="en-US"/>
        </w:rPr>
        <w:t xml:space="preserve">В течение 2024 года данное исковое заявление было рассмотрено Тираспольским  городским судом в ином составе и было вынесено новое решение, которым  исковое заявление Прокурора ПМР </w:t>
      </w:r>
      <w:proofErr w:type="gramStart"/>
      <w:r w:rsidRPr="00631FFB">
        <w:rPr>
          <w:rFonts w:ascii="Times New Roman" w:eastAsia="Calibri" w:hAnsi="Times New Roman"/>
          <w:sz w:val="24"/>
          <w:szCs w:val="24"/>
          <w:lang w:eastAsia="en-US"/>
        </w:rPr>
        <w:t>выло</w:t>
      </w:r>
      <w:proofErr w:type="gramEnd"/>
      <w:r w:rsidRPr="00631FFB">
        <w:rPr>
          <w:rFonts w:ascii="Times New Roman" w:eastAsia="Calibri" w:hAnsi="Times New Roman"/>
          <w:sz w:val="24"/>
          <w:szCs w:val="24"/>
          <w:lang w:eastAsia="en-US"/>
        </w:rPr>
        <w:t xml:space="preserve"> удовлетворено частично. </w:t>
      </w: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1FFB">
        <w:rPr>
          <w:rFonts w:ascii="Times New Roman" w:eastAsia="Calibri" w:hAnsi="Times New Roman"/>
          <w:sz w:val="24"/>
          <w:szCs w:val="24"/>
          <w:lang w:eastAsia="en-US"/>
        </w:rPr>
        <w:t xml:space="preserve">Впоследствии в 2025 году Определением судебной коллегии по гражданским делам Верховного суда ПМР решение Тираспольского городского суда было снова отменено, и дело направлено на новое рассмотрение </w:t>
      </w:r>
      <w:proofErr w:type="gramStart"/>
      <w:r w:rsidRPr="00631FFB"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gramEnd"/>
      <w:r w:rsidRPr="00631FF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631FFB">
        <w:rPr>
          <w:rFonts w:ascii="Times New Roman" w:eastAsia="Calibri" w:hAnsi="Times New Roman"/>
          <w:sz w:val="24"/>
          <w:szCs w:val="24"/>
          <w:lang w:eastAsia="en-US"/>
        </w:rPr>
        <w:t>Тираспольский</w:t>
      </w:r>
      <w:proofErr w:type="gramEnd"/>
      <w:r w:rsidRPr="00631FFB">
        <w:rPr>
          <w:rFonts w:ascii="Times New Roman" w:eastAsia="Calibri" w:hAnsi="Times New Roman"/>
          <w:sz w:val="24"/>
          <w:szCs w:val="24"/>
          <w:lang w:eastAsia="en-US"/>
        </w:rPr>
        <w:t xml:space="preserve"> городской суд в ином составе.</w:t>
      </w: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1FFB">
        <w:rPr>
          <w:rFonts w:ascii="Times New Roman" w:eastAsia="Calibri" w:hAnsi="Times New Roman"/>
          <w:sz w:val="24"/>
          <w:szCs w:val="24"/>
          <w:lang w:eastAsia="en-US"/>
        </w:rPr>
        <w:t>В настоящее время идет судебное разбирательство в Тираспольском городском суде.</w:t>
      </w: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31FFB" w:rsidRDefault="00631FFB" w:rsidP="00631FF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D1739" w:rsidRDefault="008D1739" w:rsidP="00631FF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D1739" w:rsidRPr="00631FFB" w:rsidRDefault="008D1739" w:rsidP="00631FF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31FFB" w:rsidRPr="00631FFB" w:rsidRDefault="00631FFB" w:rsidP="008D1739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tabs>
          <w:tab w:val="left" w:pos="0"/>
        </w:tabs>
        <w:spacing w:after="0" w:line="240" w:lineRule="auto"/>
        <w:ind w:right="-2" w:firstLine="709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31FFB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>Законодательные инициативы</w:t>
      </w:r>
    </w:p>
    <w:p w:rsidR="00631FFB" w:rsidRPr="00631FFB" w:rsidRDefault="00631FFB" w:rsidP="00631FFB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1FFB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631FFB" w:rsidRPr="00631FFB" w:rsidRDefault="00631FFB" w:rsidP="00631FFB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1739"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r w:rsidRPr="00631FFB">
        <w:rPr>
          <w:rFonts w:ascii="Times New Roman" w:eastAsia="Calibri" w:hAnsi="Times New Roman"/>
          <w:sz w:val="24"/>
          <w:szCs w:val="24"/>
          <w:lang w:eastAsia="en-US"/>
        </w:rPr>
        <w:t>Тираспольским городским Советом народных депутатов в 2024 году был подготовлен измененный проект Закона Приднестровской Молдавской Республики  «О внесении изменений и дополнений в Закон Приднестровской Молдавской Республики «О статусе столицы Приднестровской Молдавской  Республики»» (папка 1209/1-</w:t>
      </w:r>
      <w:r w:rsidRPr="00631FFB">
        <w:rPr>
          <w:rFonts w:ascii="Times New Roman" w:eastAsia="Calibri" w:hAnsi="Times New Roman"/>
          <w:sz w:val="24"/>
          <w:szCs w:val="24"/>
          <w:lang w:val="en-US" w:eastAsia="en-US"/>
        </w:rPr>
        <w:t>VII</w:t>
      </w:r>
      <w:r w:rsidRPr="00631FFB">
        <w:rPr>
          <w:rFonts w:ascii="Times New Roman" w:eastAsia="Calibri" w:hAnsi="Times New Roman"/>
          <w:sz w:val="24"/>
          <w:szCs w:val="24"/>
          <w:lang w:eastAsia="en-US"/>
        </w:rPr>
        <w:t>), который был направлен  в Верховный Совет ПМР для рассмотрения. Одновременно был отозван проект Закона Приднестровской Молдавской Республики «</w:t>
      </w:r>
      <w:r w:rsidRPr="00631F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О внесении дополнения в Закон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</w:t>
      </w:r>
      <w:r w:rsidRPr="00631FFB">
        <w:rPr>
          <w:rFonts w:ascii="Times New Roman" w:eastAsia="Calibri" w:hAnsi="Times New Roman"/>
          <w:sz w:val="24"/>
          <w:szCs w:val="24"/>
          <w:lang w:eastAsia="en-US"/>
        </w:rPr>
        <w:t xml:space="preserve"> (папка 1209/2-VII).</w:t>
      </w:r>
    </w:p>
    <w:p w:rsidR="00631FFB" w:rsidRPr="00631FFB" w:rsidRDefault="00631FFB" w:rsidP="00631FF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1FFB">
        <w:rPr>
          <w:rFonts w:ascii="Times New Roman" w:eastAsiaTheme="minorHAnsi" w:hAnsi="Times New Roman"/>
          <w:sz w:val="24"/>
          <w:szCs w:val="24"/>
          <w:lang w:eastAsia="en-US"/>
        </w:rPr>
        <w:t xml:space="preserve">На измененный  </w:t>
      </w:r>
      <w:r w:rsidRPr="00631FFB">
        <w:rPr>
          <w:rFonts w:ascii="Times New Roman" w:eastAsia="Calibri" w:hAnsi="Times New Roman"/>
          <w:sz w:val="24"/>
          <w:szCs w:val="24"/>
          <w:lang w:eastAsia="en-US"/>
        </w:rPr>
        <w:t>проект Закона Приднестровской Молдавской Республики  «О внесении изменений и дополнений в Закон Приднестровской Молдавской Республики «О статусе столицы Приднестровской Молдавской  Республики»» (папка 1209/1-</w:t>
      </w:r>
      <w:r w:rsidRPr="00631FFB">
        <w:rPr>
          <w:rFonts w:ascii="Times New Roman" w:eastAsia="Calibri" w:hAnsi="Times New Roman"/>
          <w:sz w:val="24"/>
          <w:szCs w:val="24"/>
          <w:lang w:val="en-US" w:eastAsia="en-US"/>
        </w:rPr>
        <w:t>VII</w:t>
      </w:r>
      <w:r w:rsidRPr="00631FFB">
        <w:rPr>
          <w:rFonts w:ascii="Times New Roman" w:eastAsia="Calibri" w:hAnsi="Times New Roman"/>
          <w:sz w:val="24"/>
          <w:szCs w:val="24"/>
          <w:lang w:eastAsia="en-US"/>
        </w:rPr>
        <w:t xml:space="preserve">) субъектами права законодательной инициативы были внесены предложения и замечания, которые были рассмотрены Верховным Советом ПМР. Данный проект закона был принят Верховным Советом ПМР и подписан Президентом ПМР 28 декабря 2024 года.  </w:t>
      </w:r>
    </w:p>
    <w:p w:rsidR="00631FFB" w:rsidRPr="00631FFB" w:rsidRDefault="00631FFB" w:rsidP="00631FF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widowControl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8D1739"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proofErr w:type="gramStart"/>
      <w:r w:rsidRPr="00631FFB">
        <w:rPr>
          <w:rFonts w:ascii="Times New Roman" w:eastAsia="Calibri" w:hAnsi="Times New Roman"/>
          <w:sz w:val="24"/>
          <w:szCs w:val="24"/>
          <w:lang w:eastAsia="en-US"/>
        </w:rPr>
        <w:t xml:space="preserve">Тираспольским городским Советом народных депутатов в 2024 году при рассмотрении протеста прокурора города Тирасполь на </w:t>
      </w:r>
      <w:r w:rsidRPr="00631FF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Решение 13-й сессии Тираспольского городского Совета народных депутатов XXV созыва от 22 ноября 2018 года № 13 «Об утверждении Положения «О порядке начисления и взимания сбора за стоянку, парковку и использование пунктов остановки маршрутными и легковыми такси на территории муниципального образования г. Тирасполь» </w:t>
      </w:r>
      <w:r w:rsidRPr="00631FFB">
        <w:rPr>
          <w:rFonts w:ascii="Times New Roman" w:eastAsia="Calibri" w:hAnsi="Times New Roman"/>
          <w:sz w:val="24"/>
          <w:szCs w:val="24"/>
          <w:lang w:eastAsia="en-US"/>
        </w:rPr>
        <w:t xml:space="preserve"> выявилась неопределенность в</w:t>
      </w:r>
      <w:proofErr w:type="gramEnd"/>
      <w:r w:rsidRPr="00631FFB">
        <w:rPr>
          <w:rFonts w:ascii="Times New Roman" w:eastAsia="Calibri" w:hAnsi="Times New Roman"/>
          <w:sz w:val="24"/>
          <w:szCs w:val="24"/>
          <w:lang w:eastAsia="en-US"/>
        </w:rPr>
        <w:t xml:space="preserve"> понимании истинного смысла положений  </w:t>
      </w:r>
      <w:r w:rsidRPr="00631F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Закона ПМР «Об основах налоговой системы в Приднестровской Молдавской  Республике» во взаимосвязи</w:t>
      </w:r>
      <w:r w:rsidRPr="00631FFB">
        <w:rPr>
          <w:rFonts w:ascii="Times New Roman" w:eastAsia="Calibri" w:hAnsi="Times New Roman"/>
          <w:sz w:val="24"/>
          <w:szCs w:val="24"/>
          <w:lang w:eastAsia="en-US"/>
        </w:rPr>
        <w:t xml:space="preserve"> иными законодательными актами</w:t>
      </w:r>
      <w:proofErr w:type="gramStart"/>
      <w:r w:rsidRPr="00631FFB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631FF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631FFB"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gramEnd"/>
      <w:r w:rsidRPr="00631FFB">
        <w:rPr>
          <w:rFonts w:ascii="Times New Roman" w:eastAsia="Calibri" w:hAnsi="Times New Roman"/>
          <w:sz w:val="24"/>
          <w:szCs w:val="24"/>
          <w:lang w:eastAsia="en-US"/>
        </w:rPr>
        <w:t xml:space="preserve">следствие чего Тираспольский городской Совет народных депутатов обратился в Верховный Совет ПМР с запросом </w:t>
      </w:r>
      <w:r w:rsidRPr="00631F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об официальном толковании пункта 2 статьи 16 Закона ПМР «Об основах налоговой системы в Приднестровской Молдавской  Республике»;  пункта 4 статьи 16 Закона ПМР «Об основах налоговой системы в Приднестровской Молдавской  Республике»; </w:t>
      </w:r>
      <w:proofErr w:type="gramStart"/>
      <w:r w:rsidRPr="00631FFB">
        <w:rPr>
          <w:rFonts w:ascii="Times New Roman" w:eastAsia="Calibri" w:hAnsi="Times New Roman"/>
          <w:sz w:val="24"/>
          <w:szCs w:val="24"/>
          <w:lang w:eastAsia="en-US"/>
        </w:rPr>
        <w:t xml:space="preserve">части первой и </w:t>
      </w:r>
      <w:r w:rsidRPr="00631F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части второй подпункта е) пункта 1 статьи 16 Закона ПМР «Об основах налоговой системы в Приднестровской Молдавской  Республике» во взаимосвязи с пунктом 4 статьи 16 Закона ПМР «Об основах налоговой системы в Приднестровской Молдавской  Республике» </w:t>
      </w:r>
      <w:r w:rsidRPr="00631FFB">
        <w:rPr>
          <w:rFonts w:ascii="Times New Roman" w:eastAsia="Calibri" w:hAnsi="Times New Roman"/>
          <w:sz w:val="24"/>
          <w:szCs w:val="24"/>
          <w:lang w:eastAsia="en-US"/>
        </w:rPr>
        <w:t xml:space="preserve">и норм действующего законодательства, предусматривающих основания неиспользования  </w:t>
      </w:r>
      <w:r w:rsidRPr="00631F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транспортного средства по причине болезни, отпуска водителя данного транспортного средства (Закон ПМР «Об основах охраны</w:t>
      </w:r>
      <w:proofErr w:type="gramEnd"/>
      <w:r w:rsidRPr="00631F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здоровья граждан»; Трудового кодекса ПМР), а также по причине неисправности транспортного средства (ст. 16 Закона ПМР «О транспорте»; ст. 14,  ст. 18, ст. 19 Закона ПМР «О безопасности дорожного движения»).</w:t>
      </w:r>
    </w:p>
    <w:p w:rsidR="00631FFB" w:rsidRPr="00631FFB" w:rsidRDefault="00631FFB" w:rsidP="00631FFB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631FFB">
        <w:rPr>
          <w:rFonts w:ascii="Times New Roman" w:eastAsia="Calibri" w:hAnsi="Times New Roman"/>
          <w:sz w:val="24"/>
          <w:szCs w:val="24"/>
        </w:rPr>
        <w:t xml:space="preserve">В адрес Тираспольского городского Совета народных депутатов поступило разъяснение Верховного Совета ПМР, подготовленного по результатам рассмотрения запроса </w:t>
      </w:r>
      <w:r w:rsidRPr="00631FF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об официальном толковании пункта 2 статьи 16 </w:t>
      </w:r>
      <w:r w:rsidRPr="00631F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Закона ПМР «Об основах налоговой системы в Приднестровской</w:t>
      </w:r>
      <w:r w:rsidRPr="00631FF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Молдавской  Республике»;  пункта 4 статьи 16 </w:t>
      </w:r>
      <w:r w:rsidRPr="00631F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Закона ПМР «Об основах налоговой системы в Приднестровской</w:t>
      </w:r>
      <w:r w:rsidRPr="00631FF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Молдавской  Республике»; </w:t>
      </w:r>
      <w:proofErr w:type="gramStart"/>
      <w:r w:rsidRPr="00631FFB">
        <w:rPr>
          <w:rFonts w:ascii="Times New Roman" w:eastAsia="Calibri" w:hAnsi="Times New Roman"/>
          <w:sz w:val="24"/>
          <w:szCs w:val="24"/>
        </w:rPr>
        <w:t xml:space="preserve">части первой и </w:t>
      </w:r>
      <w:r w:rsidRPr="00631FF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части второй подпункта е) пункта 1 статьи 16 </w:t>
      </w:r>
      <w:r w:rsidRPr="00631F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Закона ПМР «Об основах налоговой системы в Приднестровской</w:t>
      </w:r>
      <w:r w:rsidRPr="00631FF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Молдавской  Республике» во взаимосвязи с пунктом 4 статьи 16 </w:t>
      </w:r>
      <w:r w:rsidRPr="00631F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Закона ПМР «Об основах налоговой системы в Приднестровской</w:t>
      </w:r>
      <w:r w:rsidRPr="00631FF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Молдавской  Республике» </w:t>
      </w:r>
      <w:r w:rsidRPr="00631FFB">
        <w:rPr>
          <w:rFonts w:ascii="Times New Roman" w:eastAsia="Calibri" w:hAnsi="Times New Roman"/>
          <w:sz w:val="24"/>
          <w:szCs w:val="24"/>
        </w:rPr>
        <w:t xml:space="preserve">и норм действующего законодательства, предусматривающих основания неиспользования  </w:t>
      </w:r>
      <w:r w:rsidRPr="00631FFB">
        <w:rPr>
          <w:rFonts w:ascii="Times New Roman" w:eastAsia="Calibri" w:hAnsi="Times New Roman"/>
          <w:color w:val="000000" w:themeColor="text1"/>
          <w:sz w:val="24"/>
          <w:szCs w:val="24"/>
        </w:rPr>
        <w:t>транспортного средства по причине болезни, отпуска водителя данного транспортного средства (Закон ПМР «Об основах охраны</w:t>
      </w:r>
      <w:proofErr w:type="gramEnd"/>
      <w:r w:rsidRPr="00631FF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здоровья граждан»; Трудового кодекса ПМР), а также по причине неисправности </w:t>
      </w:r>
      <w:r w:rsidRPr="00631FFB">
        <w:rPr>
          <w:rFonts w:ascii="Times New Roman" w:eastAsia="Calibri" w:hAnsi="Times New Roman"/>
          <w:color w:val="000000" w:themeColor="text1"/>
          <w:sz w:val="24"/>
          <w:szCs w:val="24"/>
        </w:rPr>
        <w:lastRenderedPageBreak/>
        <w:t>транспортного средства (ст. 16 Закона ПМР «О транспорте»; ст. 14,  ст. 18, ст. 19 Закона ПМР «О безопасности дорожного движения»).</w:t>
      </w:r>
    </w:p>
    <w:p w:rsidR="00631FFB" w:rsidRPr="00631FFB" w:rsidRDefault="00631FFB" w:rsidP="00631FFB">
      <w:pPr>
        <w:spacing w:after="0" w:line="240" w:lineRule="auto"/>
        <w:ind w:firstLine="851"/>
        <w:jc w:val="both"/>
        <w:rPr>
          <w:rFonts w:ascii="Times New Roman" w:eastAsiaTheme="minorEastAsia" w:hAnsi="Times New Roman" w:cstheme="minorBidi"/>
          <w:color w:val="000000"/>
          <w:sz w:val="24"/>
          <w:szCs w:val="24"/>
        </w:rPr>
      </w:pPr>
      <w:proofErr w:type="gramStart"/>
      <w:r w:rsidRPr="00631FFB">
        <w:rPr>
          <w:rFonts w:ascii="Times New Roman" w:eastAsiaTheme="minorEastAsia" w:hAnsi="Times New Roman" w:cstheme="minorBidi"/>
          <w:sz w:val="24"/>
          <w:szCs w:val="24"/>
        </w:rPr>
        <w:t xml:space="preserve">С учетом поступившего разъяснения Верховного Совета ПМР  был рассмотрен протест Прокурора города Тирасполь на </w:t>
      </w:r>
      <w:r w:rsidRPr="00631FFB">
        <w:rPr>
          <w:rFonts w:ascii="Times New Roman" w:eastAsiaTheme="minorEastAsia" w:hAnsi="Times New Roman" w:cstheme="minorBidi"/>
          <w:color w:val="000000"/>
          <w:sz w:val="24"/>
          <w:szCs w:val="24"/>
        </w:rPr>
        <w:t>Решение 13-й сессии Тираспольского городского Совета народных депутатов XXV созыва от 22 ноября 2018 года № 13 «Об утверждении Положения «О порядке начисления и взимания сбора за стоянку, парковку и использование пунктов остановки маршрутными и легковыми такси на территории муниципального образования г. Тирасполь».</w:t>
      </w:r>
      <w:proofErr w:type="gramEnd"/>
    </w:p>
    <w:p w:rsidR="00631FFB" w:rsidRPr="00631FFB" w:rsidRDefault="00631FFB" w:rsidP="00631FFB">
      <w:pPr>
        <w:spacing w:after="0" w:line="240" w:lineRule="auto"/>
        <w:ind w:firstLine="851"/>
        <w:jc w:val="both"/>
        <w:rPr>
          <w:rFonts w:asciiTheme="minorHAnsi" w:eastAsiaTheme="minorHAnsi" w:hAnsiTheme="minorHAnsi" w:cstheme="minorBidi"/>
          <w:caps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1739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3. </w:t>
      </w:r>
      <w:r w:rsidRPr="00631FFB">
        <w:rPr>
          <w:rFonts w:ascii="Times New Roman" w:eastAsia="Calibri" w:hAnsi="Times New Roman"/>
          <w:sz w:val="24"/>
          <w:szCs w:val="24"/>
          <w:lang w:eastAsia="en-US"/>
        </w:rPr>
        <w:t>В адрес Тираспольского городского Совета народных депутатов для дачи заключений Верховным Советом ПМР направляются проекты Конституционных законов ПМР, проекты Законов ПМР и проекты Постановлений Верховного Совета ПМР, внесенные для рассмотрения в качестве законодательных инициатив</w:t>
      </w:r>
      <w:proofErr w:type="gramStart"/>
      <w:r w:rsidRPr="00631FFB">
        <w:rPr>
          <w:rFonts w:ascii="Times New Roman" w:eastAsia="Calibri" w:hAnsi="Times New Roman"/>
          <w:sz w:val="24"/>
          <w:szCs w:val="24"/>
          <w:lang w:eastAsia="en-US"/>
        </w:rPr>
        <w:t xml:space="preserve"> .</w:t>
      </w:r>
      <w:proofErr w:type="gramEnd"/>
      <w:r w:rsidRPr="00631FF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631FFB" w:rsidRPr="00631FFB" w:rsidRDefault="00631FFB" w:rsidP="00631FFB">
      <w:pPr>
        <w:shd w:val="clear" w:color="auto" w:fill="FFFFFF" w:themeFill="background1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1FFB">
        <w:rPr>
          <w:rFonts w:ascii="Times New Roman" w:eastAsia="Calibri" w:hAnsi="Times New Roman"/>
          <w:sz w:val="24"/>
          <w:szCs w:val="24"/>
          <w:lang w:eastAsia="en-US"/>
        </w:rPr>
        <w:t xml:space="preserve">Все поступившие  законодательные инициативы рассматриваются постоянными депутатскими комиссиями, на которые могут быть как положительные, так и положительные с замечаниями и отрицательные заключения. </w:t>
      </w:r>
    </w:p>
    <w:p w:rsidR="00631FFB" w:rsidRPr="00631FFB" w:rsidRDefault="00631FFB" w:rsidP="00631FFB">
      <w:pPr>
        <w:shd w:val="clear" w:color="auto" w:fill="FFFFFF" w:themeFill="background1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1FFB">
        <w:rPr>
          <w:rFonts w:ascii="Times New Roman" w:eastAsia="Calibri" w:hAnsi="Times New Roman"/>
          <w:sz w:val="24"/>
          <w:szCs w:val="24"/>
          <w:lang w:eastAsia="en-US"/>
        </w:rPr>
        <w:t>В связи с принятием нового закона ПМР «Регламент Верховного Совета Приднестровской  Молдавской Республики» заключения на все законодательные инициативы должны быть оформлены и направлены в Верховный Совет Приднестровской  Молдавской Республики в виде Решения местного Совета. В связи с этим на рассмотрение Совета выносятся только законодательные инициативы, по которым предлагаются положительные заключения с замечаниями либо отрицательные заключения. В случае затрагивания интересов  органов местного самоуправления  на рассмотрение Совета выносятся также  положительные заключения на законодательные инициативы.</w:t>
      </w:r>
    </w:p>
    <w:p w:rsidR="00631FFB" w:rsidRPr="00631FFB" w:rsidRDefault="00631FFB" w:rsidP="00631FFB">
      <w:pPr>
        <w:shd w:val="clear" w:color="auto" w:fill="FFFFFF" w:themeFill="background1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1FFB">
        <w:rPr>
          <w:rFonts w:ascii="Times New Roman" w:eastAsia="Calibri" w:hAnsi="Times New Roman"/>
          <w:sz w:val="24"/>
          <w:szCs w:val="24"/>
          <w:lang w:eastAsia="en-US"/>
        </w:rPr>
        <w:t>В связи с этим в 2024 году было принято решений Тираспольского городского совета народных депутатов, которыми:</w:t>
      </w:r>
    </w:p>
    <w:p w:rsidR="00631FFB" w:rsidRPr="00631FFB" w:rsidRDefault="00631FFB" w:rsidP="00631FFB">
      <w:pPr>
        <w:shd w:val="clear" w:color="auto" w:fill="FFFFFF" w:themeFill="background1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1FFB">
        <w:rPr>
          <w:rFonts w:ascii="Times New Roman" w:eastAsia="Calibri" w:hAnsi="Times New Roman"/>
          <w:sz w:val="24"/>
          <w:szCs w:val="24"/>
          <w:lang w:eastAsia="en-US"/>
        </w:rPr>
        <w:t>- дано 2 отрицательных заключения на проекты законов;</w:t>
      </w:r>
    </w:p>
    <w:p w:rsidR="00631FFB" w:rsidRPr="00631FFB" w:rsidRDefault="00631FFB" w:rsidP="00631FFB">
      <w:pPr>
        <w:shd w:val="clear" w:color="auto" w:fill="FFFFFF" w:themeFill="background1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1FFB">
        <w:rPr>
          <w:rFonts w:ascii="Times New Roman" w:eastAsia="Calibri" w:hAnsi="Times New Roman"/>
          <w:sz w:val="24"/>
          <w:szCs w:val="24"/>
          <w:lang w:eastAsia="en-US"/>
        </w:rPr>
        <w:t>- дано 11 положительных заключения с замечаниями  на проекты законов;</w:t>
      </w:r>
    </w:p>
    <w:p w:rsidR="00631FFB" w:rsidRPr="00631FFB" w:rsidRDefault="00631FFB" w:rsidP="00631FFB">
      <w:pPr>
        <w:shd w:val="clear" w:color="auto" w:fill="FFFFFF" w:themeFill="background1"/>
        <w:tabs>
          <w:tab w:val="left" w:pos="0"/>
        </w:tabs>
        <w:spacing w:after="0" w:line="240" w:lineRule="auto"/>
        <w:ind w:right="-2"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1FFB">
        <w:rPr>
          <w:rFonts w:ascii="Times New Roman" w:eastAsia="Calibri" w:hAnsi="Times New Roman"/>
          <w:sz w:val="24"/>
          <w:szCs w:val="24"/>
          <w:lang w:eastAsia="en-US"/>
        </w:rPr>
        <w:t>- дано 18 положительных заключений на проекты законов;</w:t>
      </w:r>
    </w:p>
    <w:p w:rsidR="00631FFB" w:rsidRPr="008D1739" w:rsidRDefault="00631FFB" w:rsidP="00631FFB">
      <w:pPr>
        <w:shd w:val="clear" w:color="auto" w:fill="FFFFFF" w:themeFill="background1"/>
        <w:tabs>
          <w:tab w:val="left" w:pos="0"/>
        </w:tabs>
        <w:spacing w:after="0" w:line="240" w:lineRule="auto"/>
        <w:ind w:right="-2"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1FFB">
        <w:rPr>
          <w:rFonts w:ascii="Times New Roman" w:eastAsia="Calibri" w:hAnsi="Times New Roman"/>
          <w:sz w:val="24"/>
          <w:szCs w:val="24"/>
          <w:lang w:eastAsia="en-US"/>
        </w:rPr>
        <w:t xml:space="preserve">- на 8 проектов законов высказаны предложения, которые необходимо было учесть при рассмотрении Верховным Советом соответствующих проектов законов. </w:t>
      </w:r>
    </w:p>
    <w:p w:rsidR="008D1739" w:rsidRPr="008D1739" w:rsidRDefault="008D1739" w:rsidP="00631FFB">
      <w:pPr>
        <w:shd w:val="clear" w:color="auto" w:fill="FFFFFF" w:themeFill="background1"/>
        <w:tabs>
          <w:tab w:val="left" w:pos="0"/>
        </w:tabs>
        <w:spacing w:after="0" w:line="240" w:lineRule="auto"/>
        <w:ind w:right="-2"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D1739" w:rsidRPr="008D1739" w:rsidRDefault="008D1739" w:rsidP="00631FFB">
      <w:pPr>
        <w:shd w:val="clear" w:color="auto" w:fill="FFFFFF" w:themeFill="background1"/>
        <w:tabs>
          <w:tab w:val="left" w:pos="0"/>
        </w:tabs>
        <w:spacing w:after="0" w:line="240" w:lineRule="auto"/>
        <w:ind w:right="-2"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D1739" w:rsidRPr="008D1739" w:rsidRDefault="008D1739" w:rsidP="00631FFB">
      <w:pPr>
        <w:shd w:val="clear" w:color="auto" w:fill="FFFFFF" w:themeFill="background1"/>
        <w:tabs>
          <w:tab w:val="left" w:pos="0"/>
        </w:tabs>
        <w:spacing w:after="0" w:line="240" w:lineRule="auto"/>
        <w:ind w:right="-2"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D1739" w:rsidRPr="008D1739" w:rsidRDefault="008D1739" w:rsidP="00631FFB">
      <w:pPr>
        <w:shd w:val="clear" w:color="auto" w:fill="FFFFFF" w:themeFill="background1"/>
        <w:tabs>
          <w:tab w:val="left" w:pos="0"/>
        </w:tabs>
        <w:spacing w:after="0" w:line="240" w:lineRule="auto"/>
        <w:ind w:right="-2"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D1739" w:rsidRPr="008D1739" w:rsidRDefault="008D1739" w:rsidP="00631FFB">
      <w:pPr>
        <w:shd w:val="clear" w:color="auto" w:fill="FFFFFF" w:themeFill="background1"/>
        <w:tabs>
          <w:tab w:val="left" w:pos="0"/>
        </w:tabs>
        <w:spacing w:after="0" w:line="240" w:lineRule="auto"/>
        <w:ind w:right="-2"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D1739" w:rsidRPr="008D1739" w:rsidRDefault="008D1739" w:rsidP="00631FFB">
      <w:pPr>
        <w:shd w:val="clear" w:color="auto" w:fill="FFFFFF" w:themeFill="background1"/>
        <w:tabs>
          <w:tab w:val="left" w:pos="0"/>
        </w:tabs>
        <w:spacing w:after="0" w:line="240" w:lineRule="auto"/>
        <w:ind w:right="-2"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D1739" w:rsidRPr="008D1739" w:rsidRDefault="008D1739" w:rsidP="00631FFB">
      <w:pPr>
        <w:shd w:val="clear" w:color="auto" w:fill="FFFFFF" w:themeFill="background1"/>
        <w:tabs>
          <w:tab w:val="left" w:pos="0"/>
        </w:tabs>
        <w:spacing w:after="0" w:line="240" w:lineRule="auto"/>
        <w:ind w:right="-2"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D1739" w:rsidRPr="008D1739" w:rsidRDefault="008D1739" w:rsidP="00631FFB">
      <w:pPr>
        <w:shd w:val="clear" w:color="auto" w:fill="FFFFFF" w:themeFill="background1"/>
        <w:tabs>
          <w:tab w:val="left" w:pos="0"/>
        </w:tabs>
        <w:spacing w:after="0" w:line="240" w:lineRule="auto"/>
        <w:ind w:right="-2"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D1739" w:rsidRPr="008D1739" w:rsidRDefault="008D1739" w:rsidP="00631FFB">
      <w:pPr>
        <w:shd w:val="clear" w:color="auto" w:fill="FFFFFF" w:themeFill="background1"/>
        <w:tabs>
          <w:tab w:val="left" w:pos="0"/>
        </w:tabs>
        <w:spacing w:after="0" w:line="240" w:lineRule="auto"/>
        <w:ind w:right="-2"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D1739" w:rsidRPr="008D1739" w:rsidRDefault="008D1739" w:rsidP="00631FFB">
      <w:pPr>
        <w:shd w:val="clear" w:color="auto" w:fill="FFFFFF" w:themeFill="background1"/>
        <w:tabs>
          <w:tab w:val="left" w:pos="0"/>
        </w:tabs>
        <w:spacing w:after="0" w:line="240" w:lineRule="auto"/>
        <w:ind w:right="-2"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D1739" w:rsidRPr="008D1739" w:rsidRDefault="008D1739" w:rsidP="00631FFB">
      <w:pPr>
        <w:shd w:val="clear" w:color="auto" w:fill="FFFFFF" w:themeFill="background1"/>
        <w:tabs>
          <w:tab w:val="left" w:pos="0"/>
        </w:tabs>
        <w:spacing w:after="0" w:line="240" w:lineRule="auto"/>
        <w:ind w:right="-2"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D1739" w:rsidRPr="008D1739" w:rsidRDefault="008D1739" w:rsidP="00631FFB">
      <w:pPr>
        <w:shd w:val="clear" w:color="auto" w:fill="FFFFFF" w:themeFill="background1"/>
        <w:tabs>
          <w:tab w:val="left" w:pos="0"/>
        </w:tabs>
        <w:spacing w:after="0" w:line="240" w:lineRule="auto"/>
        <w:ind w:right="-2"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D1739" w:rsidRPr="008D1739" w:rsidRDefault="008D1739" w:rsidP="00631FFB">
      <w:pPr>
        <w:shd w:val="clear" w:color="auto" w:fill="FFFFFF" w:themeFill="background1"/>
        <w:tabs>
          <w:tab w:val="left" w:pos="0"/>
        </w:tabs>
        <w:spacing w:after="0" w:line="240" w:lineRule="auto"/>
        <w:ind w:right="-2"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D1739" w:rsidRPr="008D1739" w:rsidRDefault="008D1739" w:rsidP="00631FFB">
      <w:pPr>
        <w:shd w:val="clear" w:color="auto" w:fill="FFFFFF" w:themeFill="background1"/>
        <w:tabs>
          <w:tab w:val="left" w:pos="0"/>
        </w:tabs>
        <w:spacing w:after="0" w:line="240" w:lineRule="auto"/>
        <w:ind w:right="-2"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D1739" w:rsidRPr="008D1739" w:rsidRDefault="008D1739" w:rsidP="00631FFB">
      <w:pPr>
        <w:shd w:val="clear" w:color="auto" w:fill="FFFFFF" w:themeFill="background1"/>
        <w:tabs>
          <w:tab w:val="left" w:pos="0"/>
        </w:tabs>
        <w:spacing w:after="0" w:line="240" w:lineRule="auto"/>
        <w:ind w:right="-2"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D1739" w:rsidRPr="008D1739" w:rsidRDefault="008D1739" w:rsidP="00631FFB">
      <w:pPr>
        <w:shd w:val="clear" w:color="auto" w:fill="FFFFFF" w:themeFill="background1"/>
        <w:tabs>
          <w:tab w:val="left" w:pos="0"/>
        </w:tabs>
        <w:spacing w:after="0" w:line="240" w:lineRule="auto"/>
        <w:ind w:right="-2"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D1739" w:rsidRPr="008D1739" w:rsidRDefault="008D1739" w:rsidP="00631FFB">
      <w:pPr>
        <w:shd w:val="clear" w:color="auto" w:fill="FFFFFF" w:themeFill="background1"/>
        <w:tabs>
          <w:tab w:val="left" w:pos="0"/>
        </w:tabs>
        <w:spacing w:after="0" w:line="240" w:lineRule="auto"/>
        <w:ind w:right="-2"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D1739" w:rsidRPr="008D1739" w:rsidRDefault="008D1739" w:rsidP="00631FFB">
      <w:pPr>
        <w:shd w:val="clear" w:color="auto" w:fill="FFFFFF" w:themeFill="background1"/>
        <w:tabs>
          <w:tab w:val="left" w:pos="0"/>
        </w:tabs>
        <w:spacing w:after="0" w:line="240" w:lineRule="auto"/>
        <w:ind w:right="-2"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D1739" w:rsidRPr="008D1739" w:rsidRDefault="008D1739" w:rsidP="00631FFB">
      <w:pPr>
        <w:shd w:val="clear" w:color="auto" w:fill="FFFFFF" w:themeFill="background1"/>
        <w:tabs>
          <w:tab w:val="left" w:pos="0"/>
        </w:tabs>
        <w:spacing w:after="0" w:line="240" w:lineRule="auto"/>
        <w:ind w:right="-2"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D1739" w:rsidRPr="008D1739" w:rsidRDefault="008D1739" w:rsidP="00631FFB">
      <w:pPr>
        <w:shd w:val="clear" w:color="auto" w:fill="FFFFFF" w:themeFill="background1"/>
        <w:tabs>
          <w:tab w:val="left" w:pos="0"/>
        </w:tabs>
        <w:spacing w:after="0" w:line="240" w:lineRule="auto"/>
        <w:ind w:right="-2"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D1739" w:rsidRPr="008D1739" w:rsidRDefault="008D1739" w:rsidP="00631FFB">
      <w:pPr>
        <w:shd w:val="clear" w:color="auto" w:fill="FFFFFF" w:themeFill="background1"/>
        <w:tabs>
          <w:tab w:val="left" w:pos="0"/>
        </w:tabs>
        <w:spacing w:after="0" w:line="240" w:lineRule="auto"/>
        <w:ind w:right="-2"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D1739" w:rsidRPr="008D1739" w:rsidRDefault="008D1739" w:rsidP="008D1739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D1739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>Отчет о работе комиссии по архитектуре, градостроительству и земельным отношениям за 2024 г.</w:t>
      </w:r>
    </w:p>
    <w:p w:rsidR="008D1739" w:rsidRPr="008D1739" w:rsidRDefault="008D1739" w:rsidP="008D1739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>В состав комиссии по</w:t>
      </w:r>
      <w:r w:rsidRPr="008D1739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 xml:space="preserve">архитектуре, градостроительству и земельным отношениям, входят 6 депутатов городского совета.         </w:t>
      </w:r>
    </w:p>
    <w:p w:rsidR="008D1739" w:rsidRPr="008D1739" w:rsidRDefault="008D1739" w:rsidP="008D1739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>Проведено комиссий –6</w:t>
      </w:r>
    </w:p>
    <w:p w:rsidR="008D1739" w:rsidRPr="008D1739" w:rsidRDefault="008D1739" w:rsidP="008D1739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>Рассмотрено вопросов - 40</w:t>
      </w:r>
    </w:p>
    <w:p w:rsidR="008D1739" w:rsidRPr="008D1739" w:rsidRDefault="008D1739" w:rsidP="008D173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Комиссия по архитектуре и градостроительству в 2024 году осуществляла деятельность в соответствии с основными направлениями, определенными ее компетенцией. Основными задачами комиссии являлись:</w:t>
      </w: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>- изучение, анализ и подготовка заключений, рекомендаций и проектов решений Совета и Президиума по вопросам градостроительства, архитектуры и земельным отношениям;</w:t>
      </w: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>- рассмотрение обращений граждан и юридических лиц, проведение экспертной оценки;</w:t>
      </w: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>- участие в законотворческой деятельности в части анализа профильных проектов нормативных актов.</w:t>
      </w: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8D1739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Комиссией были охвачены следующие основные направления:</w:t>
      </w: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>1. Архитектура и благоустройство;</w:t>
      </w: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>2. Землеустройство и землепользование, включая утверждение правил землепользования и застройки в г. Тирасполь;</w:t>
      </w: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>3. Местные нормативы градостроительной деятельности;</w:t>
      </w: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>4. Городские программы по использованию и охране земель;</w:t>
      </w: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 xml:space="preserve">5. </w:t>
      </w:r>
      <w:proofErr w:type="gramStart"/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>Контроль за</w:t>
      </w:r>
      <w:proofErr w:type="gramEnd"/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 xml:space="preserve"> соблюдением земельного и градостроительного законодательства;</w:t>
      </w: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>6. Льготы по уплате земельного налога и порядок их предоставления;</w:t>
      </w: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>7. Порядок определения размера арендной платы, условий и сроков внесения арендной платы за землю в городе.</w:t>
      </w: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D1739">
        <w:rPr>
          <w:rFonts w:ascii="Times New Roman" w:eastAsiaTheme="minorHAnsi" w:hAnsi="Times New Roman"/>
          <w:b/>
          <w:sz w:val="24"/>
          <w:szCs w:val="24"/>
          <w:lang w:eastAsia="en-US"/>
        </w:rPr>
        <w:t>Основные рассмотренные вопросы в 2024 году:</w:t>
      </w: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>Комиссией были рассмотрены как обращения граждан, так и проекты нормативных правовых актов, в том числе:</w:t>
      </w: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</w:p>
    <w:p w:rsidR="008D1739" w:rsidRPr="008D1739" w:rsidRDefault="008D1739" w:rsidP="008D173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8D1739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 Обращения граждан и организаций:</w:t>
      </w: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>- Об обращении Афанасенко А.Г. по спорному земельному участку по адресу: г. Тирасполь, пер. Речной, 9;</w:t>
      </w: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>- Об обращении ОСТК г. Тирасполь по вопросу вырубки деревьев в районе ГУ «Госпиталь инвалидов ВОВ»;</w:t>
      </w: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 xml:space="preserve">- Об обращении депутата </w:t>
      </w:r>
      <w:proofErr w:type="spellStart"/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>Роймана</w:t>
      </w:r>
      <w:proofErr w:type="spellEnd"/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 xml:space="preserve"> К.В. о законности установки скульптуры по пер. Днестровский, 14А;</w:t>
      </w: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 xml:space="preserve">- Об обращениях </w:t>
      </w:r>
      <w:proofErr w:type="spellStart"/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>Госадминистрации</w:t>
      </w:r>
      <w:proofErr w:type="spellEnd"/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 xml:space="preserve"> по вопросам выделения земельных участков, устройства парковок, создания межведомственной комиссии, рассмотрения территорий на ул. Правды и ул. 25 Октября.</w:t>
      </w: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8D1739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Законотворческая деятельность:</w:t>
      </w: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Комиссией были рассмотрены и подготовлены заключения по следующим проектам законов:</w:t>
      </w: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>- О введении в действие Градостроительного кодекса ПМР (п. №1179 (VII)) — проект обсуждался неоднократно, изучался в деталях, по итогам подготовлено официальное заключение с предложениями;</w:t>
      </w: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>- О внесении изменений в законодательство о туризме (п. №1288, 1276, 1501 (VII));</w:t>
      </w: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>- О внесении изменений в Закон ПМР «О плате за землю» (п. №1402 (VII));</w:t>
      </w: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>- О внесении изменений в Земельный кодекс ПМР (п. №1326, 1382/1 (VII));</w:t>
      </w: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>- О внесении изменений в Закон «О крестьянском (фермерском) хозяйстве» (п. №1382/2 (VII));</w:t>
      </w: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>- О внесении дополнений в КоАП ПМР (п. №1382/3 (VII));</w:t>
      </w: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>- О внесении изменений в программу развития агропромышленного комплекса (п. №1343 (VII));</w:t>
      </w: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>- О проекте Постановления Правительства ПМР о порядке предоставления земельных участков под жилую и общественную застройку;</w:t>
      </w: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 xml:space="preserve">- О </w:t>
      </w:r>
      <w:proofErr w:type="gramStart"/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>Положении</w:t>
      </w:r>
      <w:proofErr w:type="gramEnd"/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 xml:space="preserve"> о присвоении звания «Почетный гражданин г. Тирасполя».</w:t>
      </w: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8D1739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Организационные вопросы:</w:t>
      </w: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>- Утверждение отчета о работе комиссии за 2023 год;</w:t>
      </w: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>- Утверждение плана работы на 2024 год;</w:t>
      </w: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>- Подготовка плана работы комиссии на 2025 год;</w:t>
      </w: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>- Рассмотрение концепции (плана) планировки и застройки г. Тирасполь;</w:t>
      </w: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>- Вопросы включения объектов в Программу Фонда капитальных вложений на 2025 год;</w:t>
      </w: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 xml:space="preserve">- Рассмотрение решений </w:t>
      </w:r>
      <w:proofErr w:type="spellStart"/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>Госадминистрации</w:t>
      </w:r>
      <w:proofErr w:type="spellEnd"/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 xml:space="preserve"> по вопросам земельных участков.</w:t>
      </w: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D1739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Итоги:</w:t>
      </w: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>По всем обращениям и проектам решений, поступившим в комиссию, даны квалифицированные заключения и рекомендации. Все решения принимались в рамках компетенции и с учетом действующего законодательства ПМР. Ответы на обращения граждан направлены заявителям в установленные сроки. Работа велась системно и последовательно, с привлечением специалистов, депутатов и представителей профильных органов исполнительной власти.</w:t>
      </w: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D1739" w:rsidRPr="008D1739" w:rsidRDefault="008D1739" w:rsidP="008D1739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>Комиссия продолжит свою деятельность в 2025 году в рамках утвержденного плана и приоритетных направлений, включая активное участие в доработке и совершенствовании законодательства в сфере архитектуры, градостроительства и земельных отношений.</w:t>
      </w:r>
    </w:p>
    <w:p w:rsidR="008D1739" w:rsidRPr="008D1739" w:rsidRDefault="008D1739" w:rsidP="008D1739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D1739" w:rsidRPr="008D1739" w:rsidRDefault="008D1739" w:rsidP="008D1739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 xml:space="preserve">Председатель </w:t>
      </w:r>
    </w:p>
    <w:p w:rsidR="008D1739" w:rsidRPr="008D1739" w:rsidRDefault="008D1739" w:rsidP="008D1739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 xml:space="preserve">комиссии                                                                                 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</w:t>
      </w:r>
      <w:proofErr w:type="spellStart"/>
      <w:r w:rsidRPr="008D1739">
        <w:rPr>
          <w:rFonts w:ascii="Times New Roman" w:eastAsiaTheme="minorHAnsi" w:hAnsi="Times New Roman"/>
          <w:sz w:val="24"/>
          <w:szCs w:val="24"/>
          <w:lang w:eastAsia="en-US"/>
        </w:rPr>
        <w:t>И.П.Ганенко</w:t>
      </w:r>
      <w:proofErr w:type="spellEnd"/>
    </w:p>
    <w:p w:rsidR="008D1739" w:rsidRPr="008D1739" w:rsidRDefault="008D1739" w:rsidP="008D1739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8D1739" w:rsidRPr="00631FFB" w:rsidRDefault="008D1739" w:rsidP="00631FFB">
      <w:pPr>
        <w:shd w:val="clear" w:color="auto" w:fill="FFFFFF" w:themeFill="background1"/>
        <w:tabs>
          <w:tab w:val="left" w:pos="0"/>
        </w:tabs>
        <w:spacing w:after="0" w:line="240" w:lineRule="auto"/>
        <w:ind w:right="-2"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tabs>
          <w:tab w:val="left" w:pos="0"/>
        </w:tabs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tabs>
          <w:tab w:val="left" w:pos="0"/>
        </w:tabs>
        <w:spacing w:after="0" w:line="240" w:lineRule="auto"/>
        <w:ind w:right="-2" w:firstLine="709"/>
        <w:contextualSpacing/>
        <w:jc w:val="both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 w:rsidRPr="00631FF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631FFB" w:rsidRPr="00631FFB" w:rsidRDefault="00631FFB" w:rsidP="00631FFB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31FFB" w:rsidRPr="00631FFB" w:rsidRDefault="00631FFB" w:rsidP="00631FFB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31FFB" w:rsidRPr="008D1739" w:rsidRDefault="00631FFB" w:rsidP="00645D1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D1739" w:rsidRPr="008D1739" w:rsidRDefault="008D1739" w:rsidP="008D1739">
      <w:pPr>
        <w:jc w:val="center"/>
        <w:rPr>
          <w:rFonts w:ascii="Times New Roman" w:eastAsia="Calibri" w:hAnsi="Times New Roman"/>
          <w:b/>
          <w:sz w:val="24"/>
          <w:szCs w:val="24"/>
          <w:lang w:eastAsia="en-US" w:bidi="en-US"/>
        </w:rPr>
      </w:pPr>
      <w:r w:rsidRPr="008D1739">
        <w:rPr>
          <w:rFonts w:ascii="Times New Roman" w:eastAsia="Calibri" w:hAnsi="Times New Roman"/>
          <w:b/>
          <w:sz w:val="24"/>
          <w:szCs w:val="24"/>
          <w:lang w:eastAsia="en-US" w:bidi="en-US"/>
        </w:rPr>
        <w:lastRenderedPageBreak/>
        <w:t xml:space="preserve">ОТЧЕТ </w:t>
      </w:r>
    </w:p>
    <w:p w:rsidR="008D1739" w:rsidRPr="008D1739" w:rsidRDefault="008D1739" w:rsidP="008D1739">
      <w:pPr>
        <w:jc w:val="center"/>
        <w:rPr>
          <w:rFonts w:ascii="Times New Roman" w:eastAsia="Calibri" w:hAnsi="Times New Roman"/>
          <w:b/>
          <w:sz w:val="24"/>
          <w:szCs w:val="24"/>
          <w:shd w:val="clear" w:color="auto" w:fill="FFFFFF"/>
          <w:lang w:eastAsia="en-US" w:bidi="en-US"/>
        </w:rPr>
      </w:pPr>
      <w:r w:rsidRPr="008D1739">
        <w:rPr>
          <w:rFonts w:ascii="Times New Roman" w:eastAsia="Calibri" w:hAnsi="Times New Roman"/>
          <w:b/>
          <w:sz w:val="24"/>
          <w:szCs w:val="24"/>
          <w:lang w:eastAsia="en-US" w:bidi="en-US"/>
        </w:rPr>
        <w:t xml:space="preserve">о работе комиссии по социальной комиссии, </w:t>
      </w:r>
      <w:r w:rsidRPr="008D1739">
        <w:rPr>
          <w:rFonts w:ascii="Times New Roman" w:eastAsia="Calibri" w:hAnsi="Times New Roman"/>
          <w:b/>
          <w:sz w:val="24"/>
          <w:szCs w:val="24"/>
          <w:shd w:val="clear" w:color="auto" w:fill="FFFFFF"/>
          <w:lang w:eastAsia="en-US" w:bidi="en-US"/>
        </w:rPr>
        <w:t>образованию, культуре, спорту, туризму, средствам массовой информации в 2024 году.</w:t>
      </w:r>
    </w:p>
    <w:p w:rsidR="008D1739" w:rsidRPr="008D1739" w:rsidRDefault="008D1739" w:rsidP="008D1739">
      <w:pPr>
        <w:ind w:firstLine="708"/>
        <w:jc w:val="both"/>
        <w:rPr>
          <w:rFonts w:ascii="Times New Roman" w:eastAsia="Calibri" w:hAnsi="Times New Roman"/>
          <w:color w:val="404040"/>
          <w:sz w:val="24"/>
          <w:szCs w:val="24"/>
          <w:shd w:val="clear" w:color="auto" w:fill="FFFFFF"/>
          <w:lang w:eastAsia="en-US" w:bidi="en-US"/>
        </w:rPr>
      </w:pPr>
      <w:r w:rsidRPr="008D1739">
        <w:rPr>
          <w:rFonts w:ascii="Times New Roman" w:eastAsia="Calibri" w:hAnsi="Times New Roman"/>
          <w:color w:val="404040"/>
          <w:sz w:val="24"/>
          <w:szCs w:val="24"/>
          <w:shd w:val="clear" w:color="auto" w:fill="FFFFFF"/>
          <w:lang w:eastAsia="en-US" w:bidi="en-US"/>
        </w:rPr>
        <w:t>В состав комиссии входят 8 депутатов, в 2024 году работа проводилась согласно утвержденному плану. Было проведено 10 заседаний, заслушано 37 вопросов.</w:t>
      </w:r>
    </w:p>
    <w:p w:rsidR="008D1739" w:rsidRPr="008D1739" w:rsidRDefault="008D1739" w:rsidP="008D1739">
      <w:pPr>
        <w:jc w:val="both"/>
        <w:rPr>
          <w:rFonts w:ascii="Times New Roman" w:eastAsia="Calibri" w:hAnsi="Times New Roman"/>
          <w:sz w:val="24"/>
          <w:szCs w:val="24"/>
          <w:lang w:eastAsia="en-US" w:bidi="en-US"/>
        </w:rPr>
      </w:pPr>
    </w:p>
    <w:p w:rsidR="008D1739" w:rsidRPr="008D1739" w:rsidRDefault="008D1739" w:rsidP="008D1739">
      <w:pPr>
        <w:numPr>
          <w:ilvl w:val="3"/>
          <w:numId w:val="2"/>
        </w:numPr>
        <w:ind w:left="426"/>
        <w:contextualSpacing/>
        <w:jc w:val="both"/>
        <w:rPr>
          <w:rFonts w:ascii="Times New Roman" w:eastAsia="Calibri" w:hAnsi="Times New Roman"/>
          <w:sz w:val="24"/>
          <w:szCs w:val="24"/>
          <w:lang w:eastAsia="en-US" w:bidi="en-US"/>
        </w:rPr>
      </w:pPr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>О предоставлении права льготного проезда в электрическом транспорте общего пользования на территории г. Тирасполя для сотрудников Военного Комиссариата ПМР.</w:t>
      </w:r>
    </w:p>
    <w:p w:rsidR="008D1739" w:rsidRPr="008D1739" w:rsidRDefault="008D1739" w:rsidP="008D1739">
      <w:pPr>
        <w:numPr>
          <w:ilvl w:val="3"/>
          <w:numId w:val="2"/>
        </w:numPr>
        <w:ind w:left="426"/>
        <w:contextualSpacing/>
        <w:jc w:val="both"/>
        <w:rPr>
          <w:rFonts w:ascii="Times New Roman" w:eastAsia="Calibri" w:hAnsi="Times New Roman"/>
          <w:sz w:val="24"/>
          <w:szCs w:val="24"/>
          <w:lang w:eastAsia="en-US" w:bidi="en-US"/>
        </w:rPr>
      </w:pPr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>План работы комиссии по социальной политике на 2024 год.</w:t>
      </w:r>
    </w:p>
    <w:p w:rsidR="008D1739" w:rsidRPr="008D1739" w:rsidRDefault="008D1739" w:rsidP="008D1739">
      <w:pPr>
        <w:numPr>
          <w:ilvl w:val="3"/>
          <w:numId w:val="2"/>
        </w:numPr>
        <w:ind w:left="426"/>
        <w:contextualSpacing/>
        <w:jc w:val="both"/>
        <w:rPr>
          <w:rFonts w:ascii="Times New Roman" w:eastAsia="Calibri" w:hAnsi="Times New Roman"/>
          <w:sz w:val="24"/>
          <w:szCs w:val="24"/>
          <w:lang w:eastAsia="en-US" w:bidi="en-US"/>
        </w:rPr>
      </w:pPr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 xml:space="preserve">Об утверждении Программы </w:t>
      </w:r>
      <w:r w:rsidRPr="008D1739">
        <w:rPr>
          <w:rFonts w:ascii="Times New Roman" w:eastAsia="Calibri" w:hAnsi="Times New Roman"/>
          <w:spacing w:val="-1"/>
          <w:sz w:val="24"/>
          <w:szCs w:val="24"/>
          <w:lang w:eastAsia="en-US" w:bidi="en-US"/>
        </w:rPr>
        <w:t>содействия занятости населения на 2024-2026 годы         г. Тирасполя</w:t>
      </w:r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>.</w:t>
      </w:r>
    </w:p>
    <w:p w:rsidR="008D1739" w:rsidRPr="008D1739" w:rsidRDefault="008D1739" w:rsidP="008D1739">
      <w:pPr>
        <w:numPr>
          <w:ilvl w:val="3"/>
          <w:numId w:val="2"/>
        </w:numPr>
        <w:ind w:left="426"/>
        <w:contextualSpacing/>
        <w:jc w:val="both"/>
        <w:rPr>
          <w:rFonts w:ascii="Times New Roman" w:eastAsia="Calibri" w:hAnsi="Times New Roman"/>
          <w:sz w:val="24"/>
          <w:szCs w:val="24"/>
          <w:lang w:eastAsia="en-US" w:bidi="en-US"/>
        </w:rPr>
      </w:pPr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>О предоставлении права льготного проезда в городском электрическом транспорте общего пользования на территории города Тирасполь сотрудникам подразделений Милиции Общественной Безопасности УВД г. Тирасполя.</w:t>
      </w:r>
    </w:p>
    <w:p w:rsidR="008D1739" w:rsidRPr="008D1739" w:rsidRDefault="008D1739" w:rsidP="008D1739">
      <w:pPr>
        <w:numPr>
          <w:ilvl w:val="3"/>
          <w:numId w:val="2"/>
        </w:numPr>
        <w:ind w:left="426"/>
        <w:contextualSpacing/>
        <w:jc w:val="both"/>
        <w:rPr>
          <w:rFonts w:ascii="Times New Roman" w:eastAsia="Calibri" w:hAnsi="Times New Roman"/>
          <w:sz w:val="24"/>
          <w:szCs w:val="24"/>
          <w:lang w:eastAsia="en-US" w:bidi="en-US"/>
        </w:rPr>
      </w:pPr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>О предоставлении права льготного проезда в городском электрическом транспорте общего пользования на территории города Тирасполь социальным педагогам МСУ «Центр социально-воспитательной работы».</w:t>
      </w:r>
    </w:p>
    <w:p w:rsidR="008D1739" w:rsidRPr="008D1739" w:rsidRDefault="008D1739" w:rsidP="008D1739">
      <w:pPr>
        <w:numPr>
          <w:ilvl w:val="3"/>
          <w:numId w:val="2"/>
        </w:numPr>
        <w:ind w:left="426"/>
        <w:contextualSpacing/>
        <w:jc w:val="both"/>
        <w:rPr>
          <w:rFonts w:ascii="Times New Roman" w:eastAsia="Calibri" w:hAnsi="Times New Roman"/>
          <w:sz w:val="24"/>
          <w:szCs w:val="24"/>
          <w:lang w:eastAsia="en-US" w:bidi="en-US"/>
        </w:rPr>
      </w:pPr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>О предоставлении права льготного проезда в городском электрическом транспорте общего пользования на территории города Тирасполь детям из социально-незащищенных семей.</w:t>
      </w:r>
    </w:p>
    <w:p w:rsidR="008D1739" w:rsidRPr="008D1739" w:rsidRDefault="008D1739" w:rsidP="008D1739">
      <w:pPr>
        <w:numPr>
          <w:ilvl w:val="3"/>
          <w:numId w:val="2"/>
        </w:numPr>
        <w:ind w:left="426"/>
        <w:contextualSpacing/>
        <w:jc w:val="both"/>
        <w:rPr>
          <w:rFonts w:ascii="Times New Roman" w:eastAsia="Calibri" w:hAnsi="Times New Roman"/>
          <w:sz w:val="24"/>
          <w:szCs w:val="24"/>
          <w:lang w:eastAsia="en-US" w:bidi="en-US"/>
        </w:rPr>
      </w:pPr>
      <w:proofErr w:type="gramStart"/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>О внесении изменений в Решение Тираспольского городского Совета народных депутатов № 52 «Об утверждении Положения о</w:t>
      </w:r>
      <w:r w:rsidRPr="008D1739">
        <w:rPr>
          <w:rFonts w:ascii="Times New Roman" w:eastAsia="TimesNewRomanPSMT" w:hAnsi="Times New Roman"/>
          <w:sz w:val="24"/>
          <w:szCs w:val="24"/>
          <w:lang w:eastAsia="en-US" w:bidi="en-US"/>
        </w:rPr>
        <w:t xml:space="preserve"> порядке и условиях предоставления льготных кредитов вдовам защитников Приднестровской Молдавской Республики, не вступившим в повторный брак, на приобретение строительных материалов, произведенных на территории Приднестровской Молдавской Республики, для строительства домовладений, а также на приобретение жилья»</w:t>
      </w:r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>, принятое на 12-й сессии 26 созыва 20 апреля 2023 года.</w:t>
      </w:r>
      <w:proofErr w:type="gramEnd"/>
    </w:p>
    <w:p w:rsidR="008D1739" w:rsidRPr="008D1739" w:rsidRDefault="008D1739" w:rsidP="008D1739">
      <w:pPr>
        <w:numPr>
          <w:ilvl w:val="3"/>
          <w:numId w:val="2"/>
        </w:numPr>
        <w:ind w:left="426"/>
        <w:contextualSpacing/>
        <w:jc w:val="both"/>
        <w:rPr>
          <w:rFonts w:ascii="Times New Roman" w:eastAsia="Calibri" w:hAnsi="Times New Roman"/>
          <w:sz w:val="24"/>
          <w:szCs w:val="24"/>
          <w:lang w:eastAsia="en-US" w:bidi="en-US"/>
        </w:rPr>
      </w:pPr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>О внесении изменений в Решение Тираспольского городского Совета народных депутатов № 48 «Об утверждении Положения «О порядке предоставления молодым семьям бюджетных кредитов»</w:t>
      </w:r>
      <w:r w:rsidRPr="008D1739">
        <w:rPr>
          <w:rFonts w:ascii="Times New Roman" w:eastAsia="Calibri" w:hAnsi="Times New Roman"/>
          <w:b/>
          <w:sz w:val="24"/>
          <w:szCs w:val="24"/>
          <w:lang w:eastAsia="en-US" w:bidi="en-US"/>
        </w:rPr>
        <w:t xml:space="preserve"> </w:t>
      </w:r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 xml:space="preserve">и утверждении типовых форм заявления на получение бюджетного кредита и кредитного договора», принятое на 12-й сессии </w:t>
      </w:r>
      <w:r w:rsidRPr="008D1739">
        <w:rPr>
          <w:rFonts w:ascii="Times New Roman" w:eastAsia="Calibri" w:hAnsi="Times New Roman"/>
          <w:sz w:val="24"/>
          <w:szCs w:val="24"/>
          <w:lang w:val="en-US" w:eastAsia="en-US" w:bidi="en-US"/>
        </w:rPr>
        <w:t>XXV</w:t>
      </w:r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 xml:space="preserve"> созыва 27 сентября 2018 года.</w:t>
      </w:r>
    </w:p>
    <w:p w:rsidR="008D1739" w:rsidRPr="008D1739" w:rsidRDefault="008D1739" w:rsidP="008D1739">
      <w:pPr>
        <w:numPr>
          <w:ilvl w:val="3"/>
          <w:numId w:val="2"/>
        </w:numPr>
        <w:ind w:left="426"/>
        <w:contextualSpacing/>
        <w:jc w:val="both"/>
        <w:rPr>
          <w:rFonts w:ascii="Times New Roman" w:eastAsia="Calibri" w:hAnsi="Times New Roman"/>
          <w:sz w:val="24"/>
          <w:szCs w:val="24"/>
          <w:lang w:val="en-US" w:eastAsia="en-US" w:bidi="en-US"/>
        </w:rPr>
      </w:pPr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 xml:space="preserve">Об установке младшему инспектору отделения уголовного розыска Тираспольского ГОВД Молдавской ССР старшине милиции </w:t>
      </w:r>
      <w:proofErr w:type="spellStart"/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>Стефоглу</w:t>
      </w:r>
      <w:proofErr w:type="spellEnd"/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 xml:space="preserve"> З.Н. памятно-мемориальной доски на фасаде здания по адресу: г. Тирасполь, ул. </w:t>
      </w:r>
      <w:proofErr w:type="spellStart"/>
      <w:r w:rsidRPr="008D1739">
        <w:rPr>
          <w:rFonts w:ascii="Times New Roman" w:eastAsia="Calibri" w:hAnsi="Times New Roman"/>
          <w:sz w:val="24"/>
          <w:szCs w:val="24"/>
          <w:lang w:val="en-US" w:eastAsia="en-US" w:bidi="en-US"/>
        </w:rPr>
        <w:t>Юности</w:t>
      </w:r>
      <w:proofErr w:type="spellEnd"/>
      <w:r w:rsidRPr="008D1739">
        <w:rPr>
          <w:rFonts w:ascii="Times New Roman" w:eastAsia="Calibri" w:hAnsi="Times New Roman"/>
          <w:sz w:val="24"/>
          <w:szCs w:val="24"/>
          <w:lang w:val="en-US" w:eastAsia="en-US" w:bidi="en-US"/>
        </w:rPr>
        <w:t xml:space="preserve"> д. 21.</w:t>
      </w:r>
    </w:p>
    <w:p w:rsidR="008D1739" w:rsidRPr="008D1739" w:rsidRDefault="008D1739" w:rsidP="008D1739">
      <w:pPr>
        <w:numPr>
          <w:ilvl w:val="3"/>
          <w:numId w:val="2"/>
        </w:numPr>
        <w:ind w:left="426"/>
        <w:contextualSpacing/>
        <w:jc w:val="both"/>
        <w:rPr>
          <w:rFonts w:ascii="Times New Roman" w:eastAsia="Calibri" w:hAnsi="Times New Roman"/>
          <w:sz w:val="24"/>
          <w:szCs w:val="24"/>
          <w:lang w:val="en-US" w:eastAsia="en-US" w:bidi="en-US"/>
        </w:rPr>
      </w:pPr>
      <w:proofErr w:type="spellStart"/>
      <w:r w:rsidRPr="008D1739">
        <w:rPr>
          <w:rFonts w:ascii="Times New Roman" w:eastAsia="Calibri" w:hAnsi="Times New Roman"/>
          <w:sz w:val="24"/>
          <w:szCs w:val="24"/>
          <w:lang w:val="en-US" w:eastAsia="en-US" w:bidi="en-US"/>
        </w:rPr>
        <w:t>Законодательный</w:t>
      </w:r>
      <w:proofErr w:type="spellEnd"/>
      <w:r w:rsidRPr="008D1739">
        <w:rPr>
          <w:rFonts w:ascii="Times New Roman" w:eastAsia="Calibri" w:hAnsi="Times New Roman"/>
          <w:sz w:val="24"/>
          <w:szCs w:val="24"/>
          <w:lang w:val="en-US" w:eastAsia="en-US" w:bidi="en-US"/>
        </w:rPr>
        <w:t xml:space="preserve"> </w:t>
      </w:r>
      <w:proofErr w:type="spellStart"/>
      <w:r w:rsidRPr="008D1739">
        <w:rPr>
          <w:rFonts w:ascii="Times New Roman" w:eastAsia="Calibri" w:hAnsi="Times New Roman"/>
          <w:sz w:val="24"/>
          <w:szCs w:val="24"/>
          <w:lang w:val="en-US" w:eastAsia="en-US" w:bidi="en-US"/>
        </w:rPr>
        <w:t>инициативы</w:t>
      </w:r>
      <w:proofErr w:type="spellEnd"/>
      <w:r w:rsidRPr="008D1739">
        <w:rPr>
          <w:rFonts w:ascii="Times New Roman" w:eastAsia="Calibri" w:hAnsi="Times New Roman"/>
          <w:sz w:val="24"/>
          <w:szCs w:val="24"/>
          <w:lang w:val="en-US" w:eastAsia="en-US" w:bidi="en-US"/>
        </w:rPr>
        <w:t>: 1228/1, 2, 3, 4, 5, 6, 7, 8, 9, 10, 11; 1233, 1238, 1243/1, 2, 3, 4, 5, 6; 1250, 1257, 1260/1, 2, 3, 4, 5, 6, 1266, 1270, 1271, 1280, 1285, 1289.</w:t>
      </w:r>
    </w:p>
    <w:p w:rsidR="008D1739" w:rsidRPr="008D1739" w:rsidRDefault="008D1739" w:rsidP="008D1739">
      <w:pPr>
        <w:numPr>
          <w:ilvl w:val="3"/>
          <w:numId w:val="2"/>
        </w:numPr>
        <w:spacing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  <w:lang w:eastAsia="en-US" w:bidi="en-US"/>
        </w:rPr>
      </w:pPr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>Проект Положения о присвоении звании «Почетный гражданин города Тирасполь».</w:t>
      </w:r>
    </w:p>
    <w:p w:rsidR="008D1739" w:rsidRPr="008D1739" w:rsidRDefault="008D1739" w:rsidP="008D1739">
      <w:pPr>
        <w:numPr>
          <w:ilvl w:val="3"/>
          <w:numId w:val="2"/>
        </w:numPr>
        <w:spacing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  <w:lang w:eastAsia="en-US" w:bidi="en-US"/>
        </w:rPr>
      </w:pPr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 xml:space="preserve">О предоставлении компенсационных выплат, льгот по уплате налогов и других обязательных платежей предприятиям и организациям за прием на работу граждан, особо нуждающихся в социальной защите(инвалидов и несовершеннолетней молодежи, выпускников организаций профессионального образования, обучавшихся за счет средств республиканского бюджета, с правом самостоятельного </w:t>
      </w:r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lastRenderedPageBreak/>
        <w:t>трудоустройства, которые в течени</w:t>
      </w:r>
      <w:proofErr w:type="gramStart"/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>и</w:t>
      </w:r>
      <w:proofErr w:type="gramEnd"/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 xml:space="preserve"> года после окончания обучения не смогли  трудоустроиться  и обратились в территориальный орган Фонда; лиц, вернувшихся из учреждений, исполняющих  наказание (в течени</w:t>
      </w:r>
      <w:proofErr w:type="gramStart"/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>и</w:t>
      </w:r>
      <w:proofErr w:type="gramEnd"/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 xml:space="preserve"> календарного года со дня освобождения)).</w:t>
      </w:r>
    </w:p>
    <w:p w:rsidR="008D1739" w:rsidRPr="008D1739" w:rsidRDefault="008D1739" w:rsidP="008D1739">
      <w:pPr>
        <w:numPr>
          <w:ilvl w:val="3"/>
          <w:numId w:val="2"/>
        </w:numPr>
        <w:ind w:left="426"/>
        <w:contextualSpacing/>
        <w:jc w:val="both"/>
        <w:rPr>
          <w:rFonts w:ascii="Times New Roman" w:eastAsia="Calibri" w:hAnsi="Times New Roman"/>
          <w:sz w:val="24"/>
          <w:szCs w:val="24"/>
          <w:lang w:eastAsia="en-US" w:bidi="en-US"/>
        </w:rPr>
      </w:pPr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>Отчет комиссии по социальной политике за 2023 год.</w:t>
      </w:r>
    </w:p>
    <w:p w:rsidR="008D1739" w:rsidRPr="008D1739" w:rsidRDefault="008D1739" w:rsidP="008D1739">
      <w:pPr>
        <w:numPr>
          <w:ilvl w:val="3"/>
          <w:numId w:val="2"/>
        </w:numPr>
        <w:spacing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  <w:lang w:eastAsia="en-US" w:bidi="en-US"/>
        </w:rPr>
      </w:pPr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>О предоставлении права льготного проезда в городском электрическом транспорте общего пользования на территории города Тирасполь отдельным категориям граждан. (22 ученика, 2 педагога)</w:t>
      </w:r>
    </w:p>
    <w:p w:rsidR="008D1739" w:rsidRPr="008D1739" w:rsidRDefault="008D1739" w:rsidP="008D1739">
      <w:pPr>
        <w:numPr>
          <w:ilvl w:val="3"/>
          <w:numId w:val="2"/>
        </w:numPr>
        <w:spacing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  <w:lang w:eastAsia="en-US" w:bidi="en-US"/>
        </w:rPr>
      </w:pPr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>О согласовании установки памятной плиты Макаровой М.Я. на Аллее почетных захоронений на кладбище «Западное» за счет средств местного бюджета.</w:t>
      </w:r>
    </w:p>
    <w:p w:rsidR="008D1739" w:rsidRPr="008D1739" w:rsidRDefault="008D1739" w:rsidP="008D1739">
      <w:pPr>
        <w:numPr>
          <w:ilvl w:val="3"/>
          <w:numId w:val="2"/>
        </w:numPr>
        <w:spacing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  <w:lang w:val="en-US" w:eastAsia="en-US" w:bidi="en-US"/>
        </w:rPr>
      </w:pPr>
      <w:proofErr w:type="gramStart"/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>Законодательный</w:t>
      </w:r>
      <w:proofErr w:type="gramEnd"/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 xml:space="preserve"> инициативы: 1322, 1331, 1337/1,2,3, 1346, 1350.</w:t>
      </w:r>
    </w:p>
    <w:p w:rsidR="008D1739" w:rsidRPr="008D1739" w:rsidRDefault="008D1739" w:rsidP="008D1739">
      <w:pPr>
        <w:numPr>
          <w:ilvl w:val="3"/>
          <w:numId w:val="2"/>
        </w:numPr>
        <w:ind w:left="426"/>
        <w:contextualSpacing/>
        <w:jc w:val="both"/>
        <w:rPr>
          <w:rFonts w:ascii="Times New Roman" w:eastAsia="Calibri" w:hAnsi="Times New Roman"/>
          <w:sz w:val="24"/>
          <w:szCs w:val="24"/>
          <w:lang w:eastAsia="en-US" w:bidi="en-US"/>
        </w:rPr>
      </w:pPr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>О Проекте Положения о присвоении звания «Почетный гражданин города Тирасполь».</w:t>
      </w:r>
    </w:p>
    <w:p w:rsidR="008D1739" w:rsidRPr="008D1739" w:rsidRDefault="008D1739" w:rsidP="008D1739">
      <w:pPr>
        <w:numPr>
          <w:ilvl w:val="3"/>
          <w:numId w:val="2"/>
        </w:numPr>
        <w:ind w:left="426"/>
        <w:contextualSpacing/>
        <w:jc w:val="both"/>
        <w:rPr>
          <w:rFonts w:ascii="Times New Roman" w:eastAsia="Calibri" w:hAnsi="Times New Roman"/>
          <w:sz w:val="24"/>
          <w:szCs w:val="24"/>
          <w:lang w:eastAsia="en-US" w:bidi="en-US"/>
        </w:rPr>
      </w:pPr>
      <w:r w:rsidRPr="008D1739">
        <w:rPr>
          <w:rFonts w:ascii="Times New Roman" w:hAnsi="Times New Roman"/>
          <w:sz w:val="24"/>
          <w:szCs w:val="24"/>
          <w:lang w:bidi="en-US"/>
        </w:rPr>
        <w:t>О Проекте закона Приднестровской Молдавской Республики «О внесении изменений в Закон Приднестровской Молдавской Республики «О государственных пособиях гражданам, имеющим детей».</w:t>
      </w:r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 xml:space="preserve"> </w:t>
      </w:r>
    </w:p>
    <w:p w:rsidR="008D1739" w:rsidRPr="008D1739" w:rsidRDefault="008D1739" w:rsidP="008D1739">
      <w:pPr>
        <w:numPr>
          <w:ilvl w:val="3"/>
          <w:numId w:val="2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 w:bidi="en-US"/>
        </w:rPr>
      </w:pPr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>О готовности летних оздоровительных лагерей к отдыху детей и молодежи в 2024 году.</w:t>
      </w:r>
    </w:p>
    <w:p w:rsidR="008D1739" w:rsidRPr="008D1739" w:rsidRDefault="008D1739" w:rsidP="008D1739">
      <w:pPr>
        <w:numPr>
          <w:ilvl w:val="3"/>
          <w:numId w:val="2"/>
        </w:numPr>
        <w:ind w:left="426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 w:bidi="en-US"/>
        </w:rPr>
      </w:pPr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>Информация по МУ «Дом-интернат для престарелых граждан и инвалидов г. Тирасполя» в связи с его передачей в государственную собственность</w:t>
      </w:r>
      <w:r w:rsidRPr="008D1739">
        <w:rPr>
          <w:rFonts w:ascii="Times New Roman" w:eastAsia="Calibri" w:hAnsi="Times New Roman"/>
          <w:b/>
          <w:sz w:val="24"/>
          <w:szCs w:val="24"/>
          <w:lang w:eastAsia="en-US" w:bidi="en-US"/>
        </w:rPr>
        <w:t>.</w:t>
      </w:r>
    </w:p>
    <w:p w:rsidR="008D1739" w:rsidRPr="008D1739" w:rsidRDefault="008D1739" w:rsidP="008D1739">
      <w:pPr>
        <w:numPr>
          <w:ilvl w:val="3"/>
          <w:numId w:val="2"/>
        </w:numPr>
        <w:ind w:left="426"/>
        <w:contextualSpacing/>
        <w:jc w:val="both"/>
        <w:rPr>
          <w:rFonts w:ascii="Times New Roman" w:eastAsia="Calibri" w:hAnsi="Times New Roman"/>
          <w:sz w:val="24"/>
          <w:szCs w:val="24"/>
          <w:lang w:eastAsia="en-US" w:bidi="en-US"/>
        </w:rPr>
      </w:pPr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 xml:space="preserve">О внесении изменения в Решение Тираспольского городского Совета народных депутатов № 48 «Об утверждении Положения «О порядке предоставления молодым семьям бюджетных кредитов» и утверждении типовых форм заявления на получение бюджетного кредита и кредитного договора», принятое на 12-й сессии </w:t>
      </w:r>
      <w:r w:rsidRPr="008D1739">
        <w:rPr>
          <w:rFonts w:ascii="Times New Roman" w:eastAsia="Calibri" w:hAnsi="Times New Roman"/>
          <w:sz w:val="24"/>
          <w:szCs w:val="24"/>
          <w:lang w:val="en-US" w:eastAsia="en-US" w:bidi="en-US"/>
        </w:rPr>
        <w:t>XXV</w:t>
      </w:r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 xml:space="preserve"> созыва 27 сентября 2018 года. </w:t>
      </w:r>
    </w:p>
    <w:p w:rsidR="008D1739" w:rsidRPr="008D1739" w:rsidRDefault="008D1739" w:rsidP="008D1739">
      <w:pPr>
        <w:numPr>
          <w:ilvl w:val="3"/>
          <w:numId w:val="2"/>
        </w:numPr>
        <w:ind w:left="426"/>
        <w:contextualSpacing/>
        <w:jc w:val="both"/>
        <w:rPr>
          <w:rFonts w:ascii="Times New Roman" w:eastAsia="Calibri" w:hAnsi="Times New Roman"/>
          <w:sz w:val="24"/>
          <w:szCs w:val="24"/>
          <w:lang w:eastAsia="en-US" w:bidi="en-US"/>
        </w:rPr>
      </w:pPr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 xml:space="preserve">Об утверждении состава Комиссии по рассмотрению материалов и ходатайств о присвоении Звания «Почетный гражданин города Тирасполь» - имеются кандидатуры от </w:t>
      </w:r>
      <w:proofErr w:type="gramStart"/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>ГА</w:t>
      </w:r>
      <w:proofErr w:type="gramEnd"/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 xml:space="preserve"> и общественного совета. </w:t>
      </w:r>
    </w:p>
    <w:p w:rsidR="008D1739" w:rsidRPr="008D1739" w:rsidRDefault="008D1739" w:rsidP="008D1739">
      <w:pPr>
        <w:numPr>
          <w:ilvl w:val="3"/>
          <w:numId w:val="2"/>
        </w:numPr>
        <w:ind w:left="426"/>
        <w:contextualSpacing/>
        <w:jc w:val="both"/>
        <w:rPr>
          <w:rFonts w:ascii="Times New Roman" w:eastAsia="Calibri" w:hAnsi="Times New Roman"/>
          <w:sz w:val="24"/>
          <w:szCs w:val="24"/>
          <w:lang w:eastAsia="en-US" w:bidi="en-US"/>
        </w:rPr>
      </w:pPr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>Обращение МУ "УФКС города Тирасполь " - о поддержке Утверждения даты основания МУ "УФКС города Тирасполь "</w:t>
      </w:r>
    </w:p>
    <w:p w:rsidR="008D1739" w:rsidRPr="008D1739" w:rsidRDefault="008D1739" w:rsidP="008D1739">
      <w:pPr>
        <w:numPr>
          <w:ilvl w:val="3"/>
          <w:numId w:val="2"/>
        </w:numPr>
        <w:ind w:left="426"/>
        <w:contextualSpacing/>
        <w:jc w:val="both"/>
        <w:rPr>
          <w:rFonts w:ascii="Times New Roman" w:eastAsia="Calibri" w:hAnsi="Times New Roman"/>
          <w:sz w:val="24"/>
          <w:szCs w:val="24"/>
          <w:lang w:eastAsia="en-US" w:bidi="en-US"/>
        </w:rPr>
      </w:pPr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 xml:space="preserve">Информация Государственной администрации города Тирасполь и города </w:t>
      </w:r>
      <w:proofErr w:type="spellStart"/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>Днестровск</w:t>
      </w:r>
      <w:proofErr w:type="spellEnd"/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 xml:space="preserve"> о  выданных удостоверениях на право льготного проезда в городском электрическом транспорте общего пользования на территории г. Тирасполь гражданам, прибывших из Украины, зарегистрированных по месту пребывания  в г. Тирасполь. </w:t>
      </w:r>
    </w:p>
    <w:p w:rsidR="008D1739" w:rsidRPr="008D1739" w:rsidRDefault="008D1739" w:rsidP="008D1739">
      <w:pPr>
        <w:numPr>
          <w:ilvl w:val="3"/>
          <w:numId w:val="2"/>
        </w:numPr>
        <w:ind w:left="426"/>
        <w:contextualSpacing/>
        <w:jc w:val="both"/>
        <w:rPr>
          <w:rFonts w:ascii="Times New Roman" w:eastAsia="Calibri" w:hAnsi="Times New Roman"/>
          <w:sz w:val="24"/>
          <w:szCs w:val="24"/>
          <w:lang w:eastAsia="en-US" w:bidi="en-US"/>
        </w:rPr>
      </w:pPr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 xml:space="preserve">Информация Государственной администрации города Тирасполь и города </w:t>
      </w:r>
      <w:proofErr w:type="spellStart"/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>Днестровск</w:t>
      </w:r>
      <w:proofErr w:type="spellEnd"/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 xml:space="preserve"> о  включении объектов в проект Программы Фонда Капитальных Вложений на 2025 год. </w:t>
      </w:r>
    </w:p>
    <w:p w:rsidR="008D1739" w:rsidRPr="008D1739" w:rsidRDefault="008D1739" w:rsidP="008D1739">
      <w:pPr>
        <w:numPr>
          <w:ilvl w:val="3"/>
          <w:numId w:val="2"/>
        </w:numPr>
        <w:ind w:left="426"/>
        <w:contextualSpacing/>
        <w:jc w:val="both"/>
        <w:rPr>
          <w:rFonts w:ascii="Times New Roman" w:eastAsia="Calibri" w:hAnsi="Times New Roman"/>
          <w:sz w:val="24"/>
          <w:szCs w:val="24"/>
          <w:lang w:val="en-US" w:eastAsia="en-US" w:bidi="en-US"/>
        </w:rPr>
      </w:pPr>
      <w:proofErr w:type="spellStart"/>
      <w:r w:rsidRPr="008D1739">
        <w:rPr>
          <w:rFonts w:ascii="Times New Roman" w:eastAsia="Calibri" w:hAnsi="Times New Roman"/>
          <w:sz w:val="24"/>
          <w:szCs w:val="24"/>
          <w:lang w:val="en-US" w:eastAsia="en-US" w:bidi="en-US"/>
        </w:rPr>
        <w:t>Законодательные</w:t>
      </w:r>
      <w:proofErr w:type="spellEnd"/>
      <w:r w:rsidRPr="008D1739">
        <w:rPr>
          <w:rFonts w:ascii="Times New Roman" w:eastAsia="Calibri" w:hAnsi="Times New Roman"/>
          <w:sz w:val="24"/>
          <w:szCs w:val="24"/>
          <w:lang w:val="en-US" w:eastAsia="en-US" w:bidi="en-US"/>
        </w:rPr>
        <w:t xml:space="preserve"> </w:t>
      </w:r>
      <w:proofErr w:type="spellStart"/>
      <w:r w:rsidRPr="008D1739">
        <w:rPr>
          <w:rFonts w:ascii="Times New Roman" w:eastAsia="Calibri" w:hAnsi="Times New Roman"/>
          <w:sz w:val="24"/>
          <w:szCs w:val="24"/>
          <w:lang w:val="en-US" w:eastAsia="en-US" w:bidi="en-US"/>
        </w:rPr>
        <w:t>инициативы</w:t>
      </w:r>
      <w:proofErr w:type="spellEnd"/>
      <w:r w:rsidRPr="008D1739">
        <w:rPr>
          <w:rFonts w:ascii="Times New Roman" w:eastAsia="Calibri" w:hAnsi="Times New Roman"/>
          <w:sz w:val="24"/>
          <w:szCs w:val="24"/>
          <w:lang w:val="en-US" w:eastAsia="en-US" w:bidi="en-US"/>
        </w:rPr>
        <w:t>: 1387, 1392, 1403, 1410.</w:t>
      </w:r>
    </w:p>
    <w:p w:rsidR="008D1739" w:rsidRPr="008D1739" w:rsidRDefault="008D1739" w:rsidP="008D1739">
      <w:pPr>
        <w:numPr>
          <w:ilvl w:val="3"/>
          <w:numId w:val="2"/>
        </w:numPr>
        <w:ind w:left="426"/>
        <w:contextualSpacing/>
        <w:jc w:val="both"/>
        <w:rPr>
          <w:rFonts w:ascii="Times New Roman" w:eastAsia="Calibri" w:hAnsi="Times New Roman"/>
          <w:sz w:val="24"/>
          <w:szCs w:val="24"/>
          <w:lang w:eastAsia="en-US" w:bidi="en-US"/>
        </w:rPr>
      </w:pPr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>Обращение инициативной группы завода «</w:t>
      </w:r>
      <w:proofErr w:type="spellStart"/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>Точлитмаш</w:t>
      </w:r>
      <w:proofErr w:type="spellEnd"/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>» имени С.М. Кирова по вопросу увековечивания памяти Большакова А.И. путем установки мемориальной доски на фасаде дома 92 по ул. Покровская.</w:t>
      </w:r>
    </w:p>
    <w:p w:rsidR="008D1739" w:rsidRPr="008D1739" w:rsidRDefault="008D1739" w:rsidP="008D1739">
      <w:pPr>
        <w:numPr>
          <w:ilvl w:val="3"/>
          <w:numId w:val="2"/>
        </w:numPr>
        <w:ind w:left="426"/>
        <w:contextualSpacing/>
        <w:jc w:val="both"/>
        <w:rPr>
          <w:rFonts w:ascii="Times New Roman" w:eastAsia="Calibri" w:hAnsi="Times New Roman"/>
          <w:sz w:val="24"/>
          <w:szCs w:val="24"/>
          <w:lang w:eastAsia="en-US" w:bidi="en-US"/>
        </w:rPr>
      </w:pPr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>О подготовке к учебному году 2024-2025 учреждений МУ «УНО г. Тирасполь», МУ «УФКС г. Тирасполь»: планы и проблемы осуществления.</w:t>
      </w:r>
    </w:p>
    <w:p w:rsidR="008D1739" w:rsidRPr="008D1739" w:rsidRDefault="008D1739" w:rsidP="008D1739">
      <w:pPr>
        <w:numPr>
          <w:ilvl w:val="3"/>
          <w:numId w:val="2"/>
        </w:numPr>
        <w:ind w:left="426"/>
        <w:contextualSpacing/>
        <w:jc w:val="both"/>
        <w:rPr>
          <w:rFonts w:ascii="Times New Roman" w:eastAsia="Calibri" w:hAnsi="Times New Roman"/>
          <w:sz w:val="24"/>
          <w:szCs w:val="24"/>
          <w:lang w:eastAsia="en-US" w:bidi="en-US"/>
        </w:rPr>
      </w:pPr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>Обращение МУ "УФКС города Тирасполь " - о поддержке утверждения даты основания МУ "УФКС города Тирасполь ".</w:t>
      </w:r>
    </w:p>
    <w:p w:rsidR="008D1739" w:rsidRPr="008D1739" w:rsidRDefault="008D1739" w:rsidP="008D1739">
      <w:pPr>
        <w:numPr>
          <w:ilvl w:val="3"/>
          <w:numId w:val="2"/>
        </w:numPr>
        <w:ind w:left="426"/>
        <w:contextualSpacing/>
        <w:jc w:val="both"/>
        <w:rPr>
          <w:rFonts w:ascii="Times New Roman" w:eastAsia="Calibri" w:hAnsi="Times New Roman"/>
          <w:sz w:val="24"/>
          <w:szCs w:val="24"/>
          <w:lang w:eastAsia="en-US" w:bidi="en-US"/>
        </w:rPr>
      </w:pPr>
      <w:proofErr w:type="gramStart"/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>Законодательный</w:t>
      </w:r>
      <w:proofErr w:type="gramEnd"/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 xml:space="preserve"> инициативы: 1432; 1442/1,2,3,4,5; 1448/1,2,3,4,5; 1453/1,2; 1466/1,2.</w:t>
      </w:r>
    </w:p>
    <w:p w:rsidR="008D1739" w:rsidRPr="008D1739" w:rsidRDefault="008D1739" w:rsidP="008D1739">
      <w:pPr>
        <w:numPr>
          <w:ilvl w:val="3"/>
          <w:numId w:val="2"/>
        </w:numPr>
        <w:ind w:left="426"/>
        <w:contextualSpacing/>
        <w:jc w:val="both"/>
        <w:rPr>
          <w:rFonts w:ascii="Times New Roman" w:eastAsia="Calibri" w:hAnsi="Times New Roman"/>
          <w:sz w:val="24"/>
          <w:szCs w:val="24"/>
          <w:lang w:eastAsia="en-US" w:bidi="en-US"/>
        </w:rPr>
      </w:pPr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lastRenderedPageBreak/>
        <w:t>Коллективное обращение ОО «Ветераны войны, труда и вооруженных сил» ГУП «Приднестровский НИИ сельского хозяйства» о присвоении новым улицам имена выдающихся ученых.</w:t>
      </w:r>
    </w:p>
    <w:p w:rsidR="008D1739" w:rsidRPr="008D1739" w:rsidRDefault="008D1739" w:rsidP="008D1739">
      <w:pPr>
        <w:numPr>
          <w:ilvl w:val="3"/>
          <w:numId w:val="2"/>
        </w:numPr>
        <w:ind w:left="426"/>
        <w:contextualSpacing/>
        <w:jc w:val="both"/>
        <w:rPr>
          <w:rFonts w:ascii="Times New Roman" w:eastAsia="Calibri" w:hAnsi="Times New Roman"/>
          <w:sz w:val="24"/>
          <w:szCs w:val="24"/>
          <w:lang w:eastAsia="en-US" w:bidi="en-US"/>
        </w:rPr>
      </w:pPr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>Постановление Счетной палаты от 15 октября 2024 года № 19/</w:t>
      </w:r>
      <w:r w:rsidRPr="008D1739">
        <w:rPr>
          <w:rFonts w:ascii="Times New Roman" w:eastAsia="Calibri" w:hAnsi="Times New Roman"/>
          <w:sz w:val="24"/>
          <w:szCs w:val="24"/>
          <w:lang w:val="en-US" w:eastAsia="en-US" w:bidi="en-US"/>
        </w:rPr>
        <w:t>II</w:t>
      </w:r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 xml:space="preserve"> «О результатах текущих контрольных мероприятий в части организации питания учащихся начальных классов, посещающих летнюю оздоровительную площадку, в общеобразовательных учреждениях, подведомственных МУ «Управление народного образования г. Тирасполь» и Государственной администрации г. </w:t>
      </w:r>
      <w:proofErr w:type="spellStart"/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>Днестровск</w:t>
      </w:r>
      <w:proofErr w:type="spellEnd"/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 xml:space="preserve"> (выборочно), в июне 2024 года».</w:t>
      </w:r>
    </w:p>
    <w:p w:rsidR="008D1739" w:rsidRPr="008D1739" w:rsidRDefault="008D1739" w:rsidP="008D1739">
      <w:pPr>
        <w:numPr>
          <w:ilvl w:val="3"/>
          <w:numId w:val="2"/>
        </w:numPr>
        <w:ind w:left="426"/>
        <w:contextualSpacing/>
        <w:jc w:val="both"/>
        <w:rPr>
          <w:rFonts w:ascii="Times New Roman" w:eastAsia="Calibri" w:hAnsi="Times New Roman"/>
          <w:sz w:val="24"/>
          <w:szCs w:val="24"/>
          <w:lang w:eastAsia="en-US" w:bidi="en-US"/>
        </w:rPr>
      </w:pPr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>Постановление Счетной палаты от 15 октября 2024 года № 19/</w:t>
      </w:r>
      <w:r w:rsidRPr="008D1739">
        <w:rPr>
          <w:rFonts w:ascii="Times New Roman" w:eastAsia="Calibri" w:hAnsi="Times New Roman"/>
          <w:sz w:val="24"/>
          <w:szCs w:val="24"/>
          <w:lang w:val="en-US" w:eastAsia="en-US" w:bidi="en-US"/>
        </w:rPr>
        <w:t>I</w:t>
      </w:r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 xml:space="preserve"> «О результатах текущих контрольных мероприятий по вопросу расходования средств местного бюджета и специальных бюджетных счетов в части организации питания при проведении летней оздоровительной кампании в столовой расположенной на базе МУ СОЛ «Спартак», по состоянию на 20 августа 2024 г.».</w:t>
      </w:r>
    </w:p>
    <w:p w:rsidR="008D1739" w:rsidRPr="008D1739" w:rsidRDefault="008D1739" w:rsidP="008D1739">
      <w:pPr>
        <w:numPr>
          <w:ilvl w:val="3"/>
          <w:numId w:val="2"/>
        </w:numPr>
        <w:ind w:left="426"/>
        <w:contextualSpacing/>
        <w:jc w:val="both"/>
        <w:rPr>
          <w:rFonts w:ascii="Times New Roman" w:eastAsia="Calibri" w:hAnsi="Times New Roman"/>
          <w:sz w:val="24"/>
          <w:szCs w:val="24"/>
          <w:lang w:eastAsia="en-US" w:bidi="en-US"/>
        </w:rPr>
      </w:pPr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>Проект решения «О предоставлении права льготного проезда в электрическом транспорте общего пользования на территории г. Тирасполя для специалистов МСУ «Центр социально-воспитательной работы»».</w:t>
      </w:r>
    </w:p>
    <w:p w:rsidR="008D1739" w:rsidRPr="008D1739" w:rsidRDefault="008D1739" w:rsidP="008D1739">
      <w:pPr>
        <w:numPr>
          <w:ilvl w:val="3"/>
          <w:numId w:val="2"/>
        </w:numPr>
        <w:ind w:left="426"/>
        <w:contextualSpacing/>
        <w:jc w:val="both"/>
        <w:rPr>
          <w:rFonts w:ascii="Times New Roman" w:eastAsia="Calibri" w:hAnsi="Times New Roman"/>
          <w:sz w:val="24"/>
          <w:szCs w:val="24"/>
          <w:lang w:eastAsia="en-US" w:bidi="en-US"/>
        </w:rPr>
      </w:pPr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 xml:space="preserve">Информация Государственной администрации г. Тирасполь и г. </w:t>
      </w:r>
      <w:proofErr w:type="spellStart"/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>Днестровск</w:t>
      </w:r>
      <w:proofErr w:type="spellEnd"/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 xml:space="preserve"> о предоставлении льготного проезда на период действия регистрации. </w:t>
      </w:r>
    </w:p>
    <w:p w:rsidR="008D1739" w:rsidRPr="008D1739" w:rsidRDefault="008D1739" w:rsidP="008D1739">
      <w:pPr>
        <w:numPr>
          <w:ilvl w:val="3"/>
          <w:numId w:val="2"/>
        </w:numPr>
        <w:ind w:left="426"/>
        <w:contextualSpacing/>
        <w:jc w:val="both"/>
        <w:rPr>
          <w:rFonts w:ascii="Times New Roman" w:eastAsia="Calibri" w:hAnsi="Times New Roman"/>
          <w:sz w:val="24"/>
          <w:szCs w:val="24"/>
          <w:lang w:eastAsia="en-US" w:bidi="en-US"/>
        </w:rPr>
      </w:pPr>
      <w:r w:rsidRPr="008D1739">
        <w:rPr>
          <w:rFonts w:ascii="Times New Roman" w:eastAsia="Calibri" w:hAnsi="Times New Roman"/>
          <w:sz w:val="24"/>
          <w:szCs w:val="24"/>
          <w:lang w:eastAsia="en-US" w:bidi="en-US"/>
        </w:rPr>
        <w:t>План работы комиссии по социальной политике на 2025 год.</w:t>
      </w:r>
    </w:p>
    <w:p w:rsidR="008D1739" w:rsidRPr="008D1739" w:rsidRDefault="008D1739" w:rsidP="008D1739">
      <w:pPr>
        <w:numPr>
          <w:ilvl w:val="3"/>
          <w:numId w:val="2"/>
        </w:numPr>
        <w:ind w:left="426"/>
        <w:contextualSpacing/>
        <w:jc w:val="both"/>
        <w:rPr>
          <w:rFonts w:ascii="Times New Roman" w:eastAsia="Calibri" w:hAnsi="Times New Roman"/>
          <w:sz w:val="24"/>
          <w:szCs w:val="24"/>
          <w:lang w:val="en-US" w:eastAsia="en-US" w:bidi="en-US"/>
        </w:rPr>
      </w:pPr>
      <w:proofErr w:type="spellStart"/>
      <w:r w:rsidRPr="008D1739">
        <w:rPr>
          <w:rFonts w:ascii="Times New Roman" w:eastAsia="Calibri" w:hAnsi="Times New Roman"/>
          <w:sz w:val="24"/>
          <w:szCs w:val="24"/>
          <w:lang w:val="en-US" w:eastAsia="en-US" w:bidi="en-US"/>
        </w:rPr>
        <w:t>Законодательные</w:t>
      </w:r>
      <w:proofErr w:type="spellEnd"/>
      <w:r w:rsidRPr="008D1739">
        <w:rPr>
          <w:rFonts w:ascii="Times New Roman" w:eastAsia="Calibri" w:hAnsi="Times New Roman"/>
          <w:sz w:val="24"/>
          <w:szCs w:val="24"/>
          <w:lang w:val="en-US" w:eastAsia="en-US" w:bidi="en-US"/>
        </w:rPr>
        <w:t xml:space="preserve"> </w:t>
      </w:r>
      <w:proofErr w:type="spellStart"/>
      <w:r w:rsidRPr="008D1739">
        <w:rPr>
          <w:rFonts w:ascii="Times New Roman" w:eastAsia="Calibri" w:hAnsi="Times New Roman"/>
          <w:sz w:val="24"/>
          <w:szCs w:val="24"/>
          <w:lang w:val="en-US" w:eastAsia="en-US" w:bidi="en-US"/>
        </w:rPr>
        <w:t>инициативы</w:t>
      </w:r>
      <w:proofErr w:type="spellEnd"/>
      <w:r w:rsidRPr="008D1739">
        <w:rPr>
          <w:rFonts w:ascii="Times New Roman" w:eastAsia="Calibri" w:hAnsi="Times New Roman"/>
          <w:sz w:val="24"/>
          <w:szCs w:val="24"/>
          <w:lang w:val="en-US" w:eastAsia="en-US" w:bidi="en-US"/>
        </w:rPr>
        <w:t>: 1486; 1511; 1497; 1490; 1487/1</w:t>
      </w:r>
      <w:proofErr w:type="gramStart"/>
      <w:r w:rsidRPr="008D1739">
        <w:rPr>
          <w:rFonts w:ascii="Times New Roman" w:eastAsia="Calibri" w:hAnsi="Times New Roman"/>
          <w:sz w:val="24"/>
          <w:szCs w:val="24"/>
          <w:lang w:val="en-US" w:eastAsia="en-US" w:bidi="en-US"/>
        </w:rPr>
        <w:t>,2</w:t>
      </w:r>
      <w:proofErr w:type="gramEnd"/>
      <w:r w:rsidRPr="008D1739">
        <w:rPr>
          <w:rFonts w:ascii="Times New Roman" w:eastAsia="Calibri" w:hAnsi="Times New Roman"/>
          <w:sz w:val="24"/>
          <w:szCs w:val="24"/>
          <w:lang w:val="en-US" w:eastAsia="en-US" w:bidi="en-US"/>
        </w:rPr>
        <w:t>.</w:t>
      </w:r>
    </w:p>
    <w:p w:rsidR="008F2BF2" w:rsidRPr="008D1739" w:rsidRDefault="008F2BF2" w:rsidP="008F2B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C0F86" w:rsidRDefault="007C0F86">
      <w:pPr>
        <w:rPr>
          <w:sz w:val="24"/>
          <w:szCs w:val="24"/>
        </w:rPr>
      </w:pPr>
    </w:p>
    <w:p w:rsidR="008D1739" w:rsidRDefault="008D1739">
      <w:pPr>
        <w:rPr>
          <w:sz w:val="24"/>
          <w:szCs w:val="24"/>
        </w:rPr>
      </w:pPr>
    </w:p>
    <w:p w:rsidR="008D1739" w:rsidRDefault="008D1739">
      <w:pPr>
        <w:rPr>
          <w:sz w:val="24"/>
          <w:szCs w:val="24"/>
        </w:rPr>
      </w:pPr>
    </w:p>
    <w:p w:rsidR="008D1739" w:rsidRDefault="008D1739">
      <w:pPr>
        <w:rPr>
          <w:sz w:val="24"/>
          <w:szCs w:val="24"/>
        </w:rPr>
      </w:pPr>
    </w:p>
    <w:p w:rsidR="008D1739" w:rsidRDefault="008D1739">
      <w:pPr>
        <w:rPr>
          <w:sz w:val="24"/>
          <w:szCs w:val="24"/>
        </w:rPr>
      </w:pPr>
    </w:p>
    <w:p w:rsidR="008D1739" w:rsidRDefault="008D1739">
      <w:pPr>
        <w:rPr>
          <w:sz w:val="24"/>
          <w:szCs w:val="24"/>
        </w:rPr>
      </w:pPr>
    </w:p>
    <w:p w:rsidR="008D1739" w:rsidRDefault="008D1739">
      <w:pPr>
        <w:rPr>
          <w:sz w:val="24"/>
          <w:szCs w:val="24"/>
        </w:rPr>
      </w:pPr>
    </w:p>
    <w:p w:rsidR="008D1739" w:rsidRDefault="008D1739">
      <w:pPr>
        <w:rPr>
          <w:sz w:val="24"/>
          <w:szCs w:val="24"/>
        </w:rPr>
      </w:pPr>
    </w:p>
    <w:p w:rsidR="008D1739" w:rsidRDefault="008D1739">
      <w:pPr>
        <w:rPr>
          <w:sz w:val="24"/>
          <w:szCs w:val="24"/>
        </w:rPr>
      </w:pPr>
    </w:p>
    <w:p w:rsidR="008D1739" w:rsidRDefault="008D1739">
      <w:pPr>
        <w:rPr>
          <w:sz w:val="24"/>
          <w:szCs w:val="24"/>
        </w:rPr>
      </w:pPr>
    </w:p>
    <w:p w:rsidR="008D1739" w:rsidRDefault="008D1739">
      <w:pPr>
        <w:rPr>
          <w:sz w:val="24"/>
          <w:szCs w:val="24"/>
        </w:rPr>
      </w:pPr>
    </w:p>
    <w:p w:rsidR="008D1739" w:rsidRDefault="008D1739">
      <w:pPr>
        <w:rPr>
          <w:sz w:val="24"/>
          <w:szCs w:val="24"/>
        </w:rPr>
      </w:pPr>
    </w:p>
    <w:p w:rsidR="008D1739" w:rsidRDefault="008D1739">
      <w:pPr>
        <w:rPr>
          <w:sz w:val="24"/>
          <w:szCs w:val="24"/>
        </w:rPr>
      </w:pPr>
    </w:p>
    <w:p w:rsidR="008D1739" w:rsidRDefault="008D1739">
      <w:pPr>
        <w:rPr>
          <w:sz w:val="24"/>
          <w:szCs w:val="24"/>
        </w:rPr>
      </w:pPr>
    </w:p>
    <w:p w:rsidR="008D1739" w:rsidRPr="008D1739" w:rsidRDefault="008D1739" w:rsidP="008D1739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D1739">
        <w:rPr>
          <w:rFonts w:ascii="Times New Roman" w:hAnsi="Times New Roman"/>
          <w:b/>
          <w:sz w:val="24"/>
          <w:szCs w:val="24"/>
        </w:rPr>
        <w:lastRenderedPageBreak/>
        <w:t>Отчет о работе комиссии</w:t>
      </w:r>
    </w:p>
    <w:p w:rsidR="008D1739" w:rsidRPr="008D1739" w:rsidRDefault="008D1739" w:rsidP="008D1739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8D1739">
        <w:rPr>
          <w:rFonts w:ascii="Times New Roman" w:eastAsia="Calibri" w:hAnsi="Times New Roman"/>
          <w:b/>
          <w:sz w:val="24"/>
          <w:szCs w:val="24"/>
          <w:lang w:eastAsia="en-US"/>
        </w:rPr>
        <w:t>по жилищно-коммунальному хозяйству, повышению эффективности деятельности коммунальных служб, муниципальных предприятий и организаций и вопросам экологии</w:t>
      </w:r>
    </w:p>
    <w:p w:rsidR="008D1739" w:rsidRPr="008D1739" w:rsidRDefault="008D1739" w:rsidP="008D173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D1739" w:rsidRPr="008D1739" w:rsidRDefault="008D1739" w:rsidP="008D1739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1739">
        <w:rPr>
          <w:rFonts w:ascii="Times New Roman" w:hAnsi="Times New Roman"/>
          <w:sz w:val="24"/>
          <w:szCs w:val="24"/>
        </w:rPr>
        <w:t>Свою деятельность комиссия осуществляет на основании Конституции Приднестровской Молдавской Республики, Закона «О статусе народных депутатов местных Советов народных депутатов Приднестровской Молдавской Республики», Закона «Об органах местной власти, местного самоуправления и государственной администрации в Приднестровской Молдавской Республики», Решения Тираспольского городского Совета народных депутатов №5 от 04.02.2016 г. «Об утверждении Положения о постоянной депутатской комиссии по жилищно-коммунальному хозяйству, повышению эффективности деятельности коммунальных</w:t>
      </w:r>
      <w:proofErr w:type="gramEnd"/>
      <w:r w:rsidRPr="008D1739">
        <w:rPr>
          <w:rFonts w:ascii="Times New Roman" w:hAnsi="Times New Roman"/>
          <w:sz w:val="24"/>
          <w:szCs w:val="24"/>
        </w:rPr>
        <w:t xml:space="preserve"> служб, муниципальных предприятий и организаций и вопросам экологии Тираспольского городского Совета народных депутатов».</w:t>
      </w:r>
    </w:p>
    <w:p w:rsidR="008D1739" w:rsidRPr="008D1739" w:rsidRDefault="008D1739" w:rsidP="008D1739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1739">
        <w:rPr>
          <w:rFonts w:ascii="Times New Roman" w:hAnsi="Times New Roman"/>
          <w:sz w:val="24"/>
          <w:szCs w:val="24"/>
        </w:rPr>
        <w:t>В соответствии с Решением Тираспольского городского Совета народных депутатов от 8 февраля 2023 г. № 6 «Об утверждении плана работы Тираспольского городского Совета народных депутатов на 2024 год» в 2024 году</w:t>
      </w:r>
      <w:r w:rsidRPr="008D1739">
        <w:rPr>
          <w:sz w:val="24"/>
          <w:szCs w:val="24"/>
        </w:rPr>
        <w:t xml:space="preserve"> </w:t>
      </w:r>
      <w:r w:rsidRPr="008D1739">
        <w:rPr>
          <w:rFonts w:ascii="Times New Roman" w:hAnsi="Times New Roman"/>
          <w:sz w:val="24"/>
          <w:szCs w:val="24"/>
        </w:rPr>
        <w:t xml:space="preserve">комиссией по жилищно-коммунальному хозяйству, повышению эффективности деятельности коммунальных служб, муниципальных предприятий и организаций и вопросам экологии было проведено 17 заседаний, на которых рассмотрено – 120 вопросов. </w:t>
      </w:r>
      <w:proofErr w:type="gramEnd"/>
    </w:p>
    <w:p w:rsidR="008D1739" w:rsidRPr="008D1739" w:rsidRDefault="008D1739" w:rsidP="008D1739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1739">
        <w:rPr>
          <w:rFonts w:ascii="Times New Roman" w:hAnsi="Times New Roman"/>
          <w:sz w:val="24"/>
          <w:szCs w:val="24"/>
        </w:rPr>
        <w:t>В соответствии с планом работы городского Совета на 2024 год:</w:t>
      </w:r>
    </w:p>
    <w:p w:rsidR="008D1739" w:rsidRPr="008D1739" w:rsidRDefault="008D1739" w:rsidP="008D1739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1739">
        <w:rPr>
          <w:rFonts w:ascii="Times New Roman" w:hAnsi="Times New Roman"/>
          <w:sz w:val="24"/>
          <w:szCs w:val="24"/>
        </w:rPr>
        <w:t>- рассмотрено и дано заключений на законопроекты, направленные Верховным Советом – 17;</w:t>
      </w:r>
    </w:p>
    <w:p w:rsidR="008D1739" w:rsidRPr="008D1739" w:rsidRDefault="008D1739" w:rsidP="008D1739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1739">
        <w:rPr>
          <w:rFonts w:ascii="Times New Roman" w:hAnsi="Times New Roman"/>
          <w:sz w:val="24"/>
          <w:szCs w:val="24"/>
        </w:rPr>
        <w:t>- подготовлено и рассмотрено материалов к сессиям – 30</w:t>
      </w:r>
    </w:p>
    <w:p w:rsidR="008D1739" w:rsidRPr="008D1739" w:rsidRDefault="008D1739" w:rsidP="008D1739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1739">
        <w:rPr>
          <w:rFonts w:ascii="Times New Roman" w:hAnsi="Times New Roman"/>
          <w:sz w:val="24"/>
          <w:szCs w:val="24"/>
        </w:rPr>
        <w:t>- проведено организационных заседаний комиссий – 17;</w:t>
      </w:r>
    </w:p>
    <w:p w:rsidR="008D1739" w:rsidRPr="008D1739" w:rsidRDefault="008D1739" w:rsidP="008D1739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1739">
        <w:rPr>
          <w:rFonts w:ascii="Times New Roman" w:hAnsi="Times New Roman"/>
          <w:sz w:val="24"/>
          <w:szCs w:val="24"/>
        </w:rPr>
        <w:t>- рассмотрено жалоб, обращений и заявлений граждан и организаций –8;</w:t>
      </w:r>
    </w:p>
    <w:p w:rsidR="008D1739" w:rsidRPr="008D1739" w:rsidRDefault="008D1739" w:rsidP="008D1739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1739">
        <w:rPr>
          <w:rFonts w:ascii="Times New Roman" w:hAnsi="Times New Roman"/>
          <w:sz w:val="24"/>
          <w:szCs w:val="24"/>
        </w:rPr>
        <w:t>- проведен анализ исполнения Решений Тираспольского городского Совета – 31.</w:t>
      </w:r>
    </w:p>
    <w:p w:rsidR="008D1739" w:rsidRPr="008D1739" w:rsidRDefault="008D1739" w:rsidP="008D173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1739">
        <w:rPr>
          <w:rFonts w:ascii="Times New Roman" w:hAnsi="Times New Roman"/>
          <w:sz w:val="24"/>
          <w:szCs w:val="24"/>
        </w:rPr>
        <w:t>Основными направлениями работы комиссии в 2024 году стали: работа с обращениями жителей города в части жилищно-коммунального хозяйства и работы коммунальных служб, а также рассмотрение</w:t>
      </w:r>
      <w:r w:rsidRPr="008D1739">
        <w:rPr>
          <w:rFonts w:ascii="Times New Roman" w:hAnsi="Times New Roman"/>
          <w:color w:val="000000"/>
          <w:sz w:val="24"/>
          <w:szCs w:val="24"/>
        </w:rPr>
        <w:t xml:space="preserve"> в составе проекта местного бюджета г. Тирасполь на 2023 год следующих программ:</w:t>
      </w:r>
    </w:p>
    <w:p w:rsidR="008D1739" w:rsidRPr="008D1739" w:rsidRDefault="008D1739" w:rsidP="008D173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1739">
        <w:rPr>
          <w:rFonts w:ascii="Times New Roman" w:hAnsi="Times New Roman"/>
          <w:color w:val="000000"/>
          <w:sz w:val="24"/>
          <w:szCs w:val="24"/>
        </w:rPr>
        <w:t>- Программа развития дорожной отрасли по автомобильным дорогам общего пользования, находящимся в муниципальной собственности по г. Тирасполь;</w:t>
      </w:r>
    </w:p>
    <w:p w:rsidR="008D1739" w:rsidRPr="008D1739" w:rsidRDefault="008D1739" w:rsidP="008D173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1739">
        <w:rPr>
          <w:rFonts w:ascii="Times New Roman" w:hAnsi="Times New Roman"/>
          <w:color w:val="000000"/>
          <w:sz w:val="24"/>
          <w:szCs w:val="24"/>
        </w:rPr>
        <w:t>- Программа мероприятий по обустройству мест стоянки, парковки;</w:t>
      </w:r>
    </w:p>
    <w:p w:rsidR="008D1739" w:rsidRPr="008D1739" w:rsidRDefault="008D1739" w:rsidP="008D173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1739">
        <w:rPr>
          <w:rFonts w:ascii="Times New Roman" w:hAnsi="Times New Roman"/>
          <w:color w:val="000000"/>
          <w:sz w:val="24"/>
          <w:szCs w:val="24"/>
        </w:rPr>
        <w:t>-  Программа ремонта и строительства тротуаров;</w:t>
      </w:r>
    </w:p>
    <w:p w:rsidR="008D1739" w:rsidRPr="008D1739" w:rsidRDefault="008D1739" w:rsidP="008D173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1739">
        <w:rPr>
          <w:rFonts w:ascii="Times New Roman" w:hAnsi="Times New Roman"/>
          <w:color w:val="000000"/>
          <w:sz w:val="24"/>
          <w:szCs w:val="24"/>
        </w:rPr>
        <w:t>- Ремонт жилого фонда;</w:t>
      </w:r>
    </w:p>
    <w:p w:rsidR="008D1739" w:rsidRPr="008D1739" w:rsidRDefault="008D1739" w:rsidP="008D173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1739">
        <w:rPr>
          <w:rFonts w:ascii="Times New Roman" w:hAnsi="Times New Roman"/>
          <w:color w:val="000000"/>
          <w:sz w:val="24"/>
          <w:szCs w:val="24"/>
        </w:rPr>
        <w:lastRenderedPageBreak/>
        <w:t>- Ремонт и реконструкция сетей наружного освещения;</w:t>
      </w:r>
    </w:p>
    <w:p w:rsidR="008D1739" w:rsidRPr="008D1739" w:rsidRDefault="008D1739" w:rsidP="008D173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1739">
        <w:rPr>
          <w:rFonts w:ascii="Times New Roman" w:hAnsi="Times New Roman"/>
          <w:color w:val="000000"/>
          <w:sz w:val="24"/>
          <w:szCs w:val="24"/>
        </w:rPr>
        <w:t>- Благоустройство и содержание территорий зон отдыха, детских игровых и спортивных площадок, парков, скверов;</w:t>
      </w:r>
    </w:p>
    <w:p w:rsidR="008D1739" w:rsidRPr="008D1739" w:rsidRDefault="008D1739" w:rsidP="008D173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1739">
        <w:rPr>
          <w:rFonts w:ascii="Times New Roman" w:hAnsi="Times New Roman"/>
          <w:color w:val="000000"/>
          <w:sz w:val="24"/>
          <w:szCs w:val="24"/>
        </w:rPr>
        <w:t xml:space="preserve">- Программа поддержки ТСЖ, ЖСК, ПК по проведению капитального ремонта кровель и </w:t>
      </w:r>
      <w:proofErr w:type="spellStart"/>
      <w:r w:rsidRPr="008D1739">
        <w:rPr>
          <w:rFonts w:ascii="Times New Roman" w:hAnsi="Times New Roman"/>
          <w:color w:val="000000"/>
          <w:sz w:val="24"/>
          <w:szCs w:val="24"/>
        </w:rPr>
        <w:t>отмосток</w:t>
      </w:r>
      <w:proofErr w:type="spellEnd"/>
      <w:r w:rsidRPr="008D1739">
        <w:rPr>
          <w:rFonts w:ascii="Times New Roman" w:hAnsi="Times New Roman"/>
          <w:color w:val="000000"/>
          <w:sz w:val="24"/>
          <w:szCs w:val="24"/>
        </w:rPr>
        <w:t>.</w:t>
      </w:r>
    </w:p>
    <w:p w:rsidR="008D1739" w:rsidRPr="008D1739" w:rsidRDefault="008D1739" w:rsidP="008D1739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1739">
        <w:rPr>
          <w:rFonts w:ascii="Times New Roman" w:hAnsi="Times New Roman"/>
          <w:sz w:val="24"/>
          <w:szCs w:val="24"/>
        </w:rPr>
        <w:t xml:space="preserve">Благодаря совместной слаженной работе всех </w:t>
      </w:r>
      <w:proofErr w:type="gramStart"/>
      <w:r w:rsidRPr="008D1739">
        <w:rPr>
          <w:rFonts w:ascii="Times New Roman" w:hAnsi="Times New Roman"/>
          <w:sz w:val="24"/>
          <w:szCs w:val="24"/>
        </w:rPr>
        <w:t>служб</w:t>
      </w:r>
      <w:proofErr w:type="gramEnd"/>
      <w:r w:rsidRPr="008D1739">
        <w:rPr>
          <w:rFonts w:ascii="Times New Roman" w:hAnsi="Times New Roman"/>
          <w:sz w:val="24"/>
          <w:szCs w:val="24"/>
        </w:rPr>
        <w:t xml:space="preserve"> таких как Государственная администрация г. Тирасполь и г. </w:t>
      </w:r>
      <w:proofErr w:type="spellStart"/>
      <w:r w:rsidRPr="008D1739">
        <w:rPr>
          <w:rFonts w:ascii="Times New Roman" w:hAnsi="Times New Roman"/>
          <w:sz w:val="24"/>
          <w:szCs w:val="24"/>
        </w:rPr>
        <w:t>Днестровск</w:t>
      </w:r>
      <w:proofErr w:type="spellEnd"/>
      <w:r w:rsidRPr="008D1739">
        <w:rPr>
          <w:rFonts w:ascii="Times New Roman" w:hAnsi="Times New Roman"/>
          <w:sz w:val="24"/>
          <w:szCs w:val="24"/>
        </w:rPr>
        <w:t>,</w:t>
      </w:r>
      <w:r w:rsidRPr="008D1739">
        <w:rPr>
          <w:rFonts w:ascii="Times New Roman" w:eastAsia="Calibri" w:hAnsi="Times New Roman"/>
          <w:sz w:val="24"/>
          <w:szCs w:val="24"/>
        </w:rPr>
        <w:t xml:space="preserve"> Прокуратура города Тирасполь, Счетная палата ПМР,</w:t>
      </w:r>
      <w:r w:rsidRPr="008D1739">
        <w:rPr>
          <w:rFonts w:ascii="Times New Roman" w:hAnsi="Times New Roman"/>
          <w:sz w:val="24"/>
          <w:szCs w:val="24"/>
        </w:rPr>
        <w:t xml:space="preserve"> </w:t>
      </w:r>
      <w:r w:rsidRPr="008D1739">
        <w:rPr>
          <w:rFonts w:ascii="Times New Roman" w:eastAsia="Calibri" w:hAnsi="Times New Roman"/>
          <w:sz w:val="24"/>
          <w:szCs w:val="24"/>
        </w:rPr>
        <w:t>МУП «</w:t>
      </w:r>
      <w:proofErr w:type="spellStart"/>
      <w:r w:rsidRPr="008D1739">
        <w:rPr>
          <w:rFonts w:ascii="Times New Roman" w:eastAsia="Calibri" w:hAnsi="Times New Roman"/>
          <w:sz w:val="24"/>
          <w:szCs w:val="24"/>
        </w:rPr>
        <w:t>Тираспольское</w:t>
      </w:r>
      <w:proofErr w:type="spellEnd"/>
      <w:r w:rsidRPr="008D1739">
        <w:rPr>
          <w:rFonts w:ascii="Times New Roman" w:eastAsia="Calibri" w:hAnsi="Times New Roman"/>
          <w:sz w:val="24"/>
          <w:szCs w:val="24"/>
        </w:rPr>
        <w:t xml:space="preserve"> троллейбусное управление», МУП «ЖЭУК г. Тирасполь», МУП «ТДРСУ», МУП «</w:t>
      </w:r>
      <w:proofErr w:type="spellStart"/>
      <w:r w:rsidRPr="008D1739">
        <w:rPr>
          <w:rFonts w:ascii="Times New Roman" w:eastAsia="Calibri" w:hAnsi="Times New Roman"/>
          <w:sz w:val="24"/>
          <w:szCs w:val="24"/>
        </w:rPr>
        <w:t>Спецавтохозяйство</w:t>
      </w:r>
      <w:proofErr w:type="spellEnd"/>
      <w:r w:rsidRPr="008D1739">
        <w:rPr>
          <w:rFonts w:ascii="Times New Roman" w:eastAsia="Calibri" w:hAnsi="Times New Roman"/>
          <w:sz w:val="24"/>
          <w:szCs w:val="24"/>
        </w:rPr>
        <w:t xml:space="preserve"> г. Тирасполь»</w:t>
      </w:r>
      <w:r w:rsidRPr="008D1739">
        <w:rPr>
          <w:rFonts w:ascii="Times New Roman" w:hAnsi="Times New Roman"/>
          <w:sz w:val="24"/>
          <w:szCs w:val="24"/>
        </w:rPr>
        <w:t xml:space="preserve"> запланированные работы на 2024 год выполнены в полном объеме.</w:t>
      </w:r>
    </w:p>
    <w:p w:rsidR="008D1739" w:rsidRDefault="008D1739">
      <w:pPr>
        <w:rPr>
          <w:sz w:val="24"/>
          <w:szCs w:val="24"/>
        </w:rPr>
      </w:pPr>
    </w:p>
    <w:p w:rsidR="008D1739" w:rsidRDefault="008D1739">
      <w:pPr>
        <w:rPr>
          <w:sz w:val="24"/>
          <w:szCs w:val="24"/>
        </w:rPr>
      </w:pPr>
    </w:p>
    <w:p w:rsidR="008D1739" w:rsidRDefault="008D1739">
      <w:pPr>
        <w:rPr>
          <w:sz w:val="24"/>
          <w:szCs w:val="24"/>
        </w:rPr>
      </w:pPr>
    </w:p>
    <w:p w:rsidR="008D1739" w:rsidRDefault="008D1739">
      <w:pPr>
        <w:rPr>
          <w:sz w:val="24"/>
          <w:szCs w:val="24"/>
        </w:rPr>
      </w:pPr>
    </w:p>
    <w:p w:rsidR="008D1739" w:rsidRDefault="008D1739">
      <w:pPr>
        <w:rPr>
          <w:sz w:val="24"/>
          <w:szCs w:val="24"/>
        </w:rPr>
      </w:pPr>
    </w:p>
    <w:p w:rsidR="008D1739" w:rsidRDefault="008D1739">
      <w:pPr>
        <w:rPr>
          <w:sz w:val="24"/>
          <w:szCs w:val="24"/>
        </w:rPr>
      </w:pPr>
    </w:p>
    <w:p w:rsidR="008D1739" w:rsidRDefault="008D1739">
      <w:pPr>
        <w:rPr>
          <w:sz w:val="24"/>
          <w:szCs w:val="24"/>
        </w:rPr>
      </w:pPr>
    </w:p>
    <w:p w:rsidR="008D1739" w:rsidRDefault="008D1739">
      <w:pPr>
        <w:rPr>
          <w:sz w:val="24"/>
          <w:szCs w:val="24"/>
        </w:rPr>
      </w:pPr>
    </w:p>
    <w:p w:rsidR="008D1739" w:rsidRDefault="008D1739">
      <w:pPr>
        <w:rPr>
          <w:sz w:val="24"/>
          <w:szCs w:val="24"/>
        </w:rPr>
      </w:pPr>
    </w:p>
    <w:p w:rsidR="008D1739" w:rsidRDefault="008D1739">
      <w:pPr>
        <w:rPr>
          <w:sz w:val="24"/>
          <w:szCs w:val="24"/>
        </w:rPr>
      </w:pPr>
    </w:p>
    <w:p w:rsidR="008D1739" w:rsidRDefault="008D1739">
      <w:pPr>
        <w:rPr>
          <w:sz w:val="24"/>
          <w:szCs w:val="24"/>
        </w:rPr>
      </w:pPr>
    </w:p>
    <w:p w:rsidR="008D1739" w:rsidRDefault="008D1739">
      <w:pPr>
        <w:rPr>
          <w:sz w:val="24"/>
          <w:szCs w:val="24"/>
        </w:rPr>
      </w:pPr>
    </w:p>
    <w:p w:rsidR="008D1739" w:rsidRDefault="008D1739">
      <w:pPr>
        <w:rPr>
          <w:sz w:val="24"/>
          <w:szCs w:val="24"/>
        </w:rPr>
      </w:pPr>
    </w:p>
    <w:p w:rsidR="008D1739" w:rsidRDefault="008D1739">
      <w:pPr>
        <w:rPr>
          <w:sz w:val="24"/>
          <w:szCs w:val="24"/>
        </w:rPr>
      </w:pPr>
    </w:p>
    <w:p w:rsidR="008D1739" w:rsidRDefault="008D1739">
      <w:pPr>
        <w:rPr>
          <w:sz w:val="24"/>
          <w:szCs w:val="24"/>
        </w:rPr>
      </w:pPr>
    </w:p>
    <w:p w:rsidR="008D1739" w:rsidRDefault="008D1739">
      <w:pPr>
        <w:rPr>
          <w:sz w:val="24"/>
          <w:szCs w:val="24"/>
        </w:rPr>
      </w:pPr>
    </w:p>
    <w:p w:rsidR="008D1739" w:rsidRDefault="008D1739">
      <w:pPr>
        <w:rPr>
          <w:sz w:val="24"/>
          <w:szCs w:val="24"/>
        </w:rPr>
      </w:pPr>
    </w:p>
    <w:p w:rsidR="008D1739" w:rsidRDefault="008D1739">
      <w:pPr>
        <w:rPr>
          <w:sz w:val="24"/>
          <w:szCs w:val="24"/>
        </w:rPr>
      </w:pPr>
    </w:p>
    <w:p w:rsidR="008D1739" w:rsidRDefault="008D1739">
      <w:pPr>
        <w:rPr>
          <w:sz w:val="24"/>
          <w:szCs w:val="24"/>
        </w:rPr>
      </w:pPr>
    </w:p>
    <w:p w:rsidR="008D1739" w:rsidRPr="008D1739" w:rsidRDefault="008D1739" w:rsidP="008D1739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D1739">
        <w:rPr>
          <w:rFonts w:ascii="Times New Roman" w:hAnsi="Times New Roman"/>
          <w:b/>
          <w:sz w:val="24"/>
          <w:szCs w:val="24"/>
        </w:rPr>
        <w:lastRenderedPageBreak/>
        <w:t>Отчет о работе постоянной депутатской комиссии экономическому развитию, торговле, предпринимательству и транспорту за 2024 год.</w:t>
      </w:r>
    </w:p>
    <w:p w:rsidR="008D1739" w:rsidRPr="008D1739" w:rsidRDefault="008D1739" w:rsidP="008D1739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D1739" w:rsidRPr="008D1739" w:rsidRDefault="008D1739" w:rsidP="008D173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D1739">
        <w:rPr>
          <w:rFonts w:ascii="Times New Roman" w:eastAsia="Calibri" w:hAnsi="Times New Roman"/>
          <w:sz w:val="24"/>
          <w:szCs w:val="24"/>
          <w:lang w:eastAsia="en-US"/>
        </w:rPr>
        <w:t>Проведено комиссий – 8</w:t>
      </w:r>
    </w:p>
    <w:p w:rsidR="008D1739" w:rsidRPr="008D1739" w:rsidRDefault="008D1739" w:rsidP="008D173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D1739">
        <w:rPr>
          <w:rFonts w:ascii="Times New Roman" w:eastAsia="Calibri" w:hAnsi="Times New Roman"/>
          <w:sz w:val="24"/>
          <w:szCs w:val="24"/>
          <w:lang w:eastAsia="en-US"/>
        </w:rPr>
        <w:t>Рассмотрено вопросов – 50</w:t>
      </w:r>
    </w:p>
    <w:p w:rsidR="008D1739" w:rsidRPr="008D1739" w:rsidRDefault="008D1739" w:rsidP="008D1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1739" w:rsidRPr="008D1739" w:rsidRDefault="008D1739" w:rsidP="008D17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1739">
        <w:rPr>
          <w:rFonts w:ascii="Times New Roman" w:hAnsi="Times New Roman"/>
          <w:sz w:val="24"/>
          <w:szCs w:val="24"/>
        </w:rPr>
        <w:t xml:space="preserve">Комиссия получает значительное количество обращений от граждан, которые касаются вопросов, связанных с получением разрешений на торговлю, стоимостью патентов для различных видов деятельности, сбором за парковку, а также вопросами, связанными с содержанием придомовых территорий и озеленением города. Эти вопросы обсуждаются совместно с Государственной администрацией городов Тирасполь и </w:t>
      </w:r>
      <w:proofErr w:type="spellStart"/>
      <w:r w:rsidRPr="008D1739">
        <w:rPr>
          <w:rFonts w:ascii="Times New Roman" w:hAnsi="Times New Roman"/>
          <w:sz w:val="24"/>
          <w:szCs w:val="24"/>
        </w:rPr>
        <w:t>Днестровск</w:t>
      </w:r>
      <w:proofErr w:type="spellEnd"/>
      <w:r w:rsidRPr="008D1739">
        <w:rPr>
          <w:rFonts w:ascii="Times New Roman" w:hAnsi="Times New Roman"/>
          <w:sz w:val="24"/>
          <w:szCs w:val="24"/>
        </w:rPr>
        <w:t>, а также с заявителями, чтобы максимально способствовать решению возникших проблем и создать наиболее комфортные условия для развития предпринимательства в Тирасполе и улучшения жизни его жителей.</w:t>
      </w:r>
    </w:p>
    <w:p w:rsidR="008D1739" w:rsidRPr="008D1739" w:rsidRDefault="008D1739" w:rsidP="008D17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1739">
        <w:rPr>
          <w:rFonts w:ascii="Times New Roman" w:hAnsi="Times New Roman"/>
          <w:sz w:val="24"/>
          <w:szCs w:val="24"/>
        </w:rPr>
        <w:t xml:space="preserve">За 2024 год постоянная депутатская комиссия по экономическому развитию, торговле, предпринимательству и транспорту активно работала над несколькими ключевыми вопросами, которые касались улучшения функционирования транспортной системы города Тирасполь. </w:t>
      </w:r>
      <w:proofErr w:type="gramStart"/>
      <w:r w:rsidRPr="008D1739">
        <w:rPr>
          <w:rFonts w:ascii="Times New Roman" w:hAnsi="Times New Roman"/>
          <w:sz w:val="24"/>
          <w:szCs w:val="24"/>
        </w:rPr>
        <w:t>Одним из главных вопросов, стоящих на повестке дня, стали протест прокурора города Тирасполь относительно Решения 13-й сессии Тираспольского городского Совета народных депутатов XXV созыва от 22 ноября 2018 года № 13 «Об утверждении Положения «О порядке начисления и взимания сбора за стоянку, парковку и использование пунктов остановки маршрутным и легковыми такси на территории муниципального образования г. Тирасполь».</w:t>
      </w:r>
      <w:proofErr w:type="gramEnd"/>
      <w:r w:rsidRPr="008D1739">
        <w:rPr>
          <w:rFonts w:ascii="Times New Roman" w:hAnsi="Times New Roman"/>
          <w:sz w:val="24"/>
          <w:szCs w:val="24"/>
        </w:rPr>
        <w:t xml:space="preserve"> Прокурор обратил внимание на ряд юридических тонкостей, касающихся порядка взимания этого сбора, что потребовало </w:t>
      </w:r>
      <w:proofErr w:type="gramStart"/>
      <w:r w:rsidRPr="008D1739">
        <w:rPr>
          <w:rFonts w:ascii="Times New Roman" w:hAnsi="Times New Roman"/>
          <w:sz w:val="24"/>
          <w:szCs w:val="24"/>
        </w:rPr>
        <w:t>внимания</w:t>
      </w:r>
      <w:proofErr w:type="gramEnd"/>
      <w:r w:rsidRPr="008D1739">
        <w:rPr>
          <w:rFonts w:ascii="Times New Roman" w:hAnsi="Times New Roman"/>
          <w:sz w:val="24"/>
          <w:szCs w:val="24"/>
        </w:rPr>
        <w:t xml:space="preserve"> как со стороны депутатов, так и со стороны юридических служб. В результате обсуждений была предложена редакция данного положения, учитывающая замечания прокуратуры, что позволяет избежать правовых коллизий в будущем и сделать процесс взимания сборов более прозрачным и понятным для граждан.</w:t>
      </w:r>
    </w:p>
    <w:p w:rsidR="008D1739" w:rsidRPr="008D1739" w:rsidRDefault="008D1739" w:rsidP="008D17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1739">
        <w:rPr>
          <w:rFonts w:ascii="Times New Roman" w:hAnsi="Times New Roman"/>
          <w:sz w:val="24"/>
          <w:szCs w:val="24"/>
        </w:rPr>
        <w:t>Вторым важным вопросом стало обращение директора МУП «</w:t>
      </w:r>
      <w:proofErr w:type="spellStart"/>
      <w:r w:rsidRPr="008D1739">
        <w:rPr>
          <w:rFonts w:ascii="Times New Roman" w:hAnsi="Times New Roman"/>
          <w:sz w:val="24"/>
          <w:szCs w:val="24"/>
        </w:rPr>
        <w:t>Тираспольское</w:t>
      </w:r>
      <w:proofErr w:type="spellEnd"/>
      <w:r w:rsidRPr="008D1739">
        <w:rPr>
          <w:rFonts w:ascii="Times New Roman" w:hAnsi="Times New Roman"/>
          <w:sz w:val="24"/>
          <w:szCs w:val="24"/>
        </w:rPr>
        <w:t xml:space="preserve"> троллейбусное управление им. И.А. </w:t>
      </w:r>
      <w:proofErr w:type="spellStart"/>
      <w:r w:rsidRPr="008D1739">
        <w:rPr>
          <w:rFonts w:ascii="Times New Roman" w:hAnsi="Times New Roman"/>
          <w:sz w:val="24"/>
          <w:szCs w:val="24"/>
        </w:rPr>
        <w:t>Добросоцкого</w:t>
      </w:r>
      <w:proofErr w:type="spellEnd"/>
      <w:r w:rsidRPr="008D1739">
        <w:rPr>
          <w:rFonts w:ascii="Times New Roman" w:hAnsi="Times New Roman"/>
          <w:sz w:val="24"/>
          <w:szCs w:val="24"/>
        </w:rPr>
        <w:t xml:space="preserve">» об освобождении управления от уплаты сбора за стоянку, парковку и использование пунктов остановки маршрутными и легковыми такси на сумму 70 рублей минимального заработка с каждого маршрутного такси, производящего перевозку пассажиров по маршруту № 23. Этот вопрос вызвал активные дискуссии среди членов комиссии, поскольку освобождение от уплаты </w:t>
      </w:r>
      <w:proofErr w:type="spellStart"/>
      <w:r w:rsidRPr="008D1739">
        <w:rPr>
          <w:rFonts w:ascii="Times New Roman" w:hAnsi="Times New Roman"/>
          <w:sz w:val="24"/>
          <w:szCs w:val="24"/>
        </w:rPr>
        <w:t>зборов</w:t>
      </w:r>
      <w:proofErr w:type="spellEnd"/>
      <w:r w:rsidRPr="008D1739">
        <w:rPr>
          <w:rFonts w:ascii="Times New Roman" w:hAnsi="Times New Roman"/>
          <w:sz w:val="24"/>
          <w:szCs w:val="24"/>
        </w:rPr>
        <w:t xml:space="preserve"> могло существенно сказаться на финансовом состоянии муниципального предприятия. </w:t>
      </w:r>
    </w:p>
    <w:p w:rsidR="008D1739" w:rsidRPr="008D1739" w:rsidRDefault="008D1739" w:rsidP="008D17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1739">
        <w:rPr>
          <w:rFonts w:ascii="Times New Roman" w:hAnsi="Times New Roman"/>
          <w:sz w:val="24"/>
          <w:szCs w:val="24"/>
        </w:rPr>
        <w:t>Также на комиссии было принято решение Тираспольский городской Совет народных депутатов «О внесении изменений в Решение Тираспольского городского Совета народных депутатов № 36 «Об утверждении Положения «О порядке начисления и взимания налога на содержание жилищного фонда, объектов социально-культурной сферы и благоустройство на территории города Тирасполь, поселка Ново-Тираспольский и села Кременчуг», который был рассмотрен на 15-й сессии 26 созыва 29 марта 2024</w:t>
      </w:r>
      <w:proofErr w:type="gramEnd"/>
      <w:r w:rsidRPr="008D1739">
        <w:rPr>
          <w:rFonts w:ascii="Times New Roman" w:hAnsi="Times New Roman"/>
          <w:sz w:val="24"/>
          <w:szCs w:val="24"/>
        </w:rPr>
        <w:t xml:space="preserve"> года. В рамках данного проекта были предложены изменения, направленные на оптимизацию процесса взимания налога и улучшение условий для собственников жилья. Комиссия провела анкетирование среди собственников недвижимости и учла их мнение при разработке новых изменений, что позволило сбалансировать интересы разных сторон.</w:t>
      </w:r>
    </w:p>
    <w:p w:rsidR="008D1739" w:rsidRPr="008D1739" w:rsidRDefault="008D1739" w:rsidP="008D1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739">
        <w:rPr>
          <w:rFonts w:ascii="Times New Roman" w:hAnsi="Times New Roman"/>
          <w:sz w:val="24"/>
          <w:szCs w:val="24"/>
        </w:rPr>
        <w:t xml:space="preserve">Таким образом, работа постоянной депутатской комиссии по экономическому развитию, торговле, предпринимательству и транспорту за 2024 год позволила рассмотреть актуальные вопросы, влияющие на развитие транспортной системы и экономической активности города. </w:t>
      </w:r>
    </w:p>
    <w:p w:rsidR="008D1739" w:rsidRPr="008D1739" w:rsidRDefault="008D1739" w:rsidP="008D17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1739" w:rsidRPr="008D1739" w:rsidRDefault="008D1739" w:rsidP="008D1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1739" w:rsidRPr="008D1739" w:rsidRDefault="008D1739" w:rsidP="008D1739">
      <w:pPr>
        <w:tabs>
          <w:tab w:val="left" w:pos="6810"/>
        </w:tabs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D1739">
        <w:rPr>
          <w:rFonts w:ascii="Times New Roman" w:eastAsia="Calibri" w:hAnsi="Times New Roman"/>
          <w:b/>
          <w:sz w:val="24"/>
          <w:szCs w:val="24"/>
          <w:lang w:eastAsia="en-US"/>
        </w:rPr>
        <w:t>Председатель комиссии</w:t>
      </w:r>
      <w:r w:rsidRPr="008D1739">
        <w:rPr>
          <w:rFonts w:ascii="Times New Roman" w:eastAsia="Calibri" w:hAnsi="Times New Roman"/>
          <w:b/>
          <w:sz w:val="24"/>
          <w:szCs w:val="24"/>
          <w:lang w:eastAsia="en-US"/>
        </w:rPr>
        <w:tab/>
        <w:t xml:space="preserve">                      А.А. Соляр</w:t>
      </w:r>
    </w:p>
    <w:sectPr w:rsidR="008D1739" w:rsidRPr="008D1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04741"/>
    <w:multiLevelType w:val="hybridMultilevel"/>
    <w:tmpl w:val="435E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65ECB"/>
    <w:multiLevelType w:val="hybridMultilevel"/>
    <w:tmpl w:val="E22C5408"/>
    <w:lvl w:ilvl="0" w:tplc="653C4BE4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A4"/>
    <w:rsid w:val="000019D6"/>
    <w:rsid w:val="00007B9F"/>
    <w:rsid w:val="0001008E"/>
    <w:rsid w:val="000168E5"/>
    <w:rsid w:val="00017296"/>
    <w:rsid w:val="00023B33"/>
    <w:rsid w:val="00031BA7"/>
    <w:rsid w:val="000328EC"/>
    <w:rsid w:val="00033515"/>
    <w:rsid w:val="000359A4"/>
    <w:rsid w:val="00040027"/>
    <w:rsid w:val="00042970"/>
    <w:rsid w:val="000450FD"/>
    <w:rsid w:val="00046D9E"/>
    <w:rsid w:val="000473F5"/>
    <w:rsid w:val="000478B8"/>
    <w:rsid w:val="00051DB8"/>
    <w:rsid w:val="0005308F"/>
    <w:rsid w:val="0005494A"/>
    <w:rsid w:val="00054B01"/>
    <w:rsid w:val="00055B55"/>
    <w:rsid w:val="0006692F"/>
    <w:rsid w:val="00066C20"/>
    <w:rsid w:val="0007144A"/>
    <w:rsid w:val="00074FF9"/>
    <w:rsid w:val="00076E98"/>
    <w:rsid w:val="00080DF8"/>
    <w:rsid w:val="00081031"/>
    <w:rsid w:val="000817DD"/>
    <w:rsid w:val="00081D9B"/>
    <w:rsid w:val="00082771"/>
    <w:rsid w:val="00084A56"/>
    <w:rsid w:val="00085159"/>
    <w:rsid w:val="00087D4D"/>
    <w:rsid w:val="00091E33"/>
    <w:rsid w:val="00092B0F"/>
    <w:rsid w:val="0009495D"/>
    <w:rsid w:val="000A3FDA"/>
    <w:rsid w:val="000A4BC2"/>
    <w:rsid w:val="000A5844"/>
    <w:rsid w:val="000A5F2A"/>
    <w:rsid w:val="000A6248"/>
    <w:rsid w:val="000A634A"/>
    <w:rsid w:val="000A64EC"/>
    <w:rsid w:val="000B0FB1"/>
    <w:rsid w:val="000B2ADF"/>
    <w:rsid w:val="000B41E5"/>
    <w:rsid w:val="000B63B7"/>
    <w:rsid w:val="000C1803"/>
    <w:rsid w:val="000C646B"/>
    <w:rsid w:val="000C717B"/>
    <w:rsid w:val="000D4A08"/>
    <w:rsid w:val="000D5B51"/>
    <w:rsid w:val="000D69DE"/>
    <w:rsid w:val="000E0AF3"/>
    <w:rsid w:val="000E34A7"/>
    <w:rsid w:val="000E41CD"/>
    <w:rsid w:val="000E468E"/>
    <w:rsid w:val="000E502D"/>
    <w:rsid w:val="000E7CC8"/>
    <w:rsid w:val="000F319A"/>
    <w:rsid w:val="000F3A0F"/>
    <w:rsid w:val="000F3FD0"/>
    <w:rsid w:val="000F6421"/>
    <w:rsid w:val="000F647E"/>
    <w:rsid w:val="001024F8"/>
    <w:rsid w:val="00102DE3"/>
    <w:rsid w:val="00105B7F"/>
    <w:rsid w:val="00105EE4"/>
    <w:rsid w:val="0011275B"/>
    <w:rsid w:val="001127EA"/>
    <w:rsid w:val="00113057"/>
    <w:rsid w:val="00117157"/>
    <w:rsid w:val="00120848"/>
    <w:rsid w:val="00120B32"/>
    <w:rsid w:val="0012139E"/>
    <w:rsid w:val="001215DD"/>
    <w:rsid w:val="00122127"/>
    <w:rsid w:val="00124631"/>
    <w:rsid w:val="00126E93"/>
    <w:rsid w:val="00130699"/>
    <w:rsid w:val="0013136C"/>
    <w:rsid w:val="00132569"/>
    <w:rsid w:val="00132B54"/>
    <w:rsid w:val="00134253"/>
    <w:rsid w:val="00136AAC"/>
    <w:rsid w:val="00136F39"/>
    <w:rsid w:val="00137326"/>
    <w:rsid w:val="001373AC"/>
    <w:rsid w:val="00140C51"/>
    <w:rsid w:val="00140D65"/>
    <w:rsid w:val="00142523"/>
    <w:rsid w:val="00144891"/>
    <w:rsid w:val="001454B8"/>
    <w:rsid w:val="001461E6"/>
    <w:rsid w:val="00150B31"/>
    <w:rsid w:val="00151701"/>
    <w:rsid w:val="00151787"/>
    <w:rsid w:val="001528C9"/>
    <w:rsid w:val="00152F5D"/>
    <w:rsid w:val="00156DD6"/>
    <w:rsid w:val="00161EB1"/>
    <w:rsid w:val="00162058"/>
    <w:rsid w:val="001635AB"/>
    <w:rsid w:val="00164D94"/>
    <w:rsid w:val="00166F40"/>
    <w:rsid w:val="00170B3D"/>
    <w:rsid w:val="00172372"/>
    <w:rsid w:val="00172D2B"/>
    <w:rsid w:val="00173199"/>
    <w:rsid w:val="0017407F"/>
    <w:rsid w:val="0017490E"/>
    <w:rsid w:val="00177533"/>
    <w:rsid w:val="00183318"/>
    <w:rsid w:val="00184E8A"/>
    <w:rsid w:val="001867D9"/>
    <w:rsid w:val="00186885"/>
    <w:rsid w:val="00187725"/>
    <w:rsid w:val="0019077B"/>
    <w:rsid w:val="001926B8"/>
    <w:rsid w:val="00195842"/>
    <w:rsid w:val="00195AA2"/>
    <w:rsid w:val="00195AA7"/>
    <w:rsid w:val="0019615A"/>
    <w:rsid w:val="0019702C"/>
    <w:rsid w:val="001A2D90"/>
    <w:rsid w:val="001B08D9"/>
    <w:rsid w:val="001B0C63"/>
    <w:rsid w:val="001B2A00"/>
    <w:rsid w:val="001B4592"/>
    <w:rsid w:val="001B4A7C"/>
    <w:rsid w:val="001B7F24"/>
    <w:rsid w:val="001C3D8D"/>
    <w:rsid w:val="001C7403"/>
    <w:rsid w:val="001C7B7D"/>
    <w:rsid w:val="001D0EA9"/>
    <w:rsid w:val="001D19DC"/>
    <w:rsid w:val="001D3CD0"/>
    <w:rsid w:val="001D4B6D"/>
    <w:rsid w:val="001D569F"/>
    <w:rsid w:val="001D5A5F"/>
    <w:rsid w:val="001E100A"/>
    <w:rsid w:val="001E1CD5"/>
    <w:rsid w:val="001E283E"/>
    <w:rsid w:val="001F68FB"/>
    <w:rsid w:val="002003B4"/>
    <w:rsid w:val="0020054F"/>
    <w:rsid w:val="002016C8"/>
    <w:rsid w:val="00201ADD"/>
    <w:rsid w:val="00202C1E"/>
    <w:rsid w:val="002047B6"/>
    <w:rsid w:val="00205D43"/>
    <w:rsid w:val="00205DA4"/>
    <w:rsid w:val="00211543"/>
    <w:rsid w:val="00211704"/>
    <w:rsid w:val="00214921"/>
    <w:rsid w:val="00215683"/>
    <w:rsid w:val="0022228F"/>
    <w:rsid w:val="00224B02"/>
    <w:rsid w:val="00226209"/>
    <w:rsid w:val="002278FD"/>
    <w:rsid w:val="0023143B"/>
    <w:rsid w:val="00232765"/>
    <w:rsid w:val="00233741"/>
    <w:rsid w:val="00242233"/>
    <w:rsid w:val="00243B64"/>
    <w:rsid w:val="0024445E"/>
    <w:rsid w:val="0024630B"/>
    <w:rsid w:val="00247C03"/>
    <w:rsid w:val="0025012F"/>
    <w:rsid w:val="0025072F"/>
    <w:rsid w:val="002538D8"/>
    <w:rsid w:val="0025642B"/>
    <w:rsid w:val="00256FFC"/>
    <w:rsid w:val="00261897"/>
    <w:rsid w:val="002621C3"/>
    <w:rsid w:val="002632D5"/>
    <w:rsid w:val="002649D4"/>
    <w:rsid w:val="00265736"/>
    <w:rsid w:val="00272BD5"/>
    <w:rsid w:val="00283BF6"/>
    <w:rsid w:val="00285B0C"/>
    <w:rsid w:val="0028748B"/>
    <w:rsid w:val="00287AC2"/>
    <w:rsid w:val="00290136"/>
    <w:rsid w:val="00291AC6"/>
    <w:rsid w:val="002929C1"/>
    <w:rsid w:val="00292B6B"/>
    <w:rsid w:val="00292EB2"/>
    <w:rsid w:val="00293801"/>
    <w:rsid w:val="0029779D"/>
    <w:rsid w:val="00297813"/>
    <w:rsid w:val="002A0D70"/>
    <w:rsid w:val="002A18D1"/>
    <w:rsid w:val="002A259C"/>
    <w:rsid w:val="002A3F49"/>
    <w:rsid w:val="002A53E2"/>
    <w:rsid w:val="002A5EC2"/>
    <w:rsid w:val="002B1780"/>
    <w:rsid w:val="002B456C"/>
    <w:rsid w:val="002B6617"/>
    <w:rsid w:val="002C0D94"/>
    <w:rsid w:val="002C23ED"/>
    <w:rsid w:val="002C3793"/>
    <w:rsid w:val="002C5EF9"/>
    <w:rsid w:val="002C760F"/>
    <w:rsid w:val="002D58B5"/>
    <w:rsid w:val="002D6A22"/>
    <w:rsid w:val="002D7E33"/>
    <w:rsid w:val="002E060C"/>
    <w:rsid w:val="002E2F3A"/>
    <w:rsid w:val="002E32F6"/>
    <w:rsid w:val="002E36D3"/>
    <w:rsid w:val="002E41C8"/>
    <w:rsid w:val="002E438C"/>
    <w:rsid w:val="002E5663"/>
    <w:rsid w:val="002E676E"/>
    <w:rsid w:val="002E7619"/>
    <w:rsid w:val="002F0C77"/>
    <w:rsid w:val="002F1087"/>
    <w:rsid w:val="002F32A9"/>
    <w:rsid w:val="002F3B64"/>
    <w:rsid w:val="002F4C7C"/>
    <w:rsid w:val="002F57C3"/>
    <w:rsid w:val="002F73F4"/>
    <w:rsid w:val="002F7EE5"/>
    <w:rsid w:val="003003BD"/>
    <w:rsid w:val="003016AC"/>
    <w:rsid w:val="0030256D"/>
    <w:rsid w:val="00302968"/>
    <w:rsid w:val="00305DFC"/>
    <w:rsid w:val="00306500"/>
    <w:rsid w:val="003100D9"/>
    <w:rsid w:val="00311D39"/>
    <w:rsid w:val="0031385D"/>
    <w:rsid w:val="00320453"/>
    <w:rsid w:val="003270AE"/>
    <w:rsid w:val="00335715"/>
    <w:rsid w:val="003415FE"/>
    <w:rsid w:val="003422CB"/>
    <w:rsid w:val="003428BB"/>
    <w:rsid w:val="00342D65"/>
    <w:rsid w:val="00342DA1"/>
    <w:rsid w:val="00343D75"/>
    <w:rsid w:val="00350F6C"/>
    <w:rsid w:val="003511BA"/>
    <w:rsid w:val="00352203"/>
    <w:rsid w:val="0035267E"/>
    <w:rsid w:val="00352958"/>
    <w:rsid w:val="00354242"/>
    <w:rsid w:val="003556DF"/>
    <w:rsid w:val="00355EE6"/>
    <w:rsid w:val="00355FCC"/>
    <w:rsid w:val="00357EFD"/>
    <w:rsid w:val="003617DC"/>
    <w:rsid w:val="00362CD3"/>
    <w:rsid w:val="0036313A"/>
    <w:rsid w:val="00365719"/>
    <w:rsid w:val="00370952"/>
    <w:rsid w:val="00372EEA"/>
    <w:rsid w:val="003739A9"/>
    <w:rsid w:val="00374011"/>
    <w:rsid w:val="0037457F"/>
    <w:rsid w:val="00376417"/>
    <w:rsid w:val="00380F45"/>
    <w:rsid w:val="003837E9"/>
    <w:rsid w:val="003865A8"/>
    <w:rsid w:val="003930DF"/>
    <w:rsid w:val="00394FC5"/>
    <w:rsid w:val="00395955"/>
    <w:rsid w:val="00397400"/>
    <w:rsid w:val="00397418"/>
    <w:rsid w:val="0039751A"/>
    <w:rsid w:val="003A13B0"/>
    <w:rsid w:val="003A5597"/>
    <w:rsid w:val="003B005D"/>
    <w:rsid w:val="003B20EE"/>
    <w:rsid w:val="003B5889"/>
    <w:rsid w:val="003B5A78"/>
    <w:rsid w:val="003B7F8C"/>
    <w:rsid w:val="003C2E8F"/>
    <w:rsid w:val="003C5B3C"/>
    <w:rsid w:val="003C7249"/>
    <w:rsid w:val="003D2407"/>
    <w:rsid w:val="003D2D56"/>
    <w:rsid w:val="003D79DD"/>
    <w:rsid w:val="003E0B80"/>
    <w:rsid w:val="003E2884"/>
    <w:rsid w:val="003E76E6"/>
    <w:rsid w:val="003F154A"/>
    <w:rsid w:val="003F2130"/>
    <w:rsid w:val="003F3426"/>
    <w:rsid w:val="003F36A2"/>
    <w:rsid w:val="00401ED0"/>
    <w:rsid w:val="0040316B"/>
    <w:rsid w:val="004032BA"/>
    <w:rsid w:val="004038A4"/>
    <w:rsid w:val="00403CD7"/>
    <w:rsid w:val="004134B8"/>
    <w:rsid w:val="00416942"/>
    <w:rsid w:val="00416A77"/>
    <w:rsid w:val="004248C1"/>
    <w:rsid w:val="004312F1"/>
    <w:rsid w:val="004318E5"/>
    <w:rsid w:val="00432D1B"/>
    <w:rsid w:val="004340B7"/>
    <w:rsid w:val="00435219"/>
    <w:rsid w:val="00437199"/>
    <w:rsid w:val="00437B0A"/>
    <w:rsid w:val="0044010D"/>
    <w:rsid w:val="00444458"/>
    <w:rsid w:val="00450281"/>
    <w:rsid w:val="0045431E"/>
    <w:rsid w:val="00457CDA"/>
    <w:rsid w:val="004652FC"/>
    <w:rsid w:val="004668B6"/>
    <w:rsid w:val="00472F65"/>
    <w:rsid w:val="0047638C"/>
    <w:rsid w:val="004778FA"/>
    <w:rsid w:val="00482BDE"/>
    <w:rsid w:val="00482F18"/>
    <w:rsid w:val="00484C25"/>
    <w:rsid w:val="00494337"/>
    <w:rsid w:val="004A25E7"/>
    <w:rsid w:val="004A4E67"/>
    <w:rsid w:val="004B14E3"/>
    <w:rsid w:val="004B5E05"/>
    <w:rsid w:val="004B6859"/>
    <w:rsid w:val="004B72C9"/>
    <w:rsid w:val="004B72E0"/>
    <w:rsid w:val="004C04A7"/>
    <w:rsid w:val="004C292D"/>
    <w:rsid w:val="004C53E4"/>
    <w:rsid w:val="004C6CC5"/>
    <w:rsid w:val="004C78B2"/>
    <w:rsid w:val="004C7912"/>
    <w:rsid w:val="004C7DB8"/>
    <w:rsid w:val="004D41F0"/>
    <w:rsid w:val="004D58CA"/>
    <w:rsid w:val="004E24D1"/>
    <w:rsid w:val="004E43F3"/>
    <w:rsid w:val="004E53B1"/>
    <w:rsid w:val="004E715D"/>
    <w:rsid w:val="004E7C4E"/>
    <w:rsid w:val="004F0438"/>
    <w:rsid w:val="004F1C3A"/>
    <w:rsid w:val="004F22B9"/>
    <w:rsid w:val="004F34FA"/>
    <w:rsid w:val="004F3C14"/>
    <w:rsid w:val="004F6165"/>
    <w:rsid w:val="004F7514"/>
    <w:rsid w:val="0050043C"/>
    <w:rsid w:val="00503C29"/>
    <w:rsid w:val="0050788C"/>
    <w:rsid w:val="00510907"/>
    <w:rsid w:val="005134B2"/>
    <w:rsid w:val="0051655B"/>
    <w:rsid w:val="00517E70"/>
    <w:rsid w:val="00523C03"/>
    <w:rsid w:val="00526C52"/>
    <w:rsid w:val="005332B3"/>
    <w:rsid w:val="00533EDD"/>
    <w:rsid w:val="00534592"/>
    <w:rsid w:val="00534CA3"/>
    <w:rsid w:val="00535EA8"/>
    <w:rsid w:val="00544246"/>
    <w:rsid w:val="00553D24"/>
    <w:rsid w:val="00553FB1"/>
    <w:rsid w:val="00554847"/>
    <w:rsid w:val="00554A82"/>
    <w:rsid w:val="0055586A"/>
    <w:rsid w:val="00555A13"/>
    <w:rsid w:val="0055748A"/>
    <w:rsid w:val="00560FAA"/>
    <w:rsid w:val="00561999"/>
    <w:rsid w:val="005654F8"/>
    <w:rsid w:val="00565D8F"/>
    <w:rsid w:val="00571692"/>
    <w:rsid w:val="005716CC"/>
    <w:rsid w:val="00572A52"/>
    <w:rsid w:val="00573A86"/>
    <w:rsid w:val="0057487B"/>
    <w:rsid w:val="00580655"/>
    <w:rsid w:val="00580CB8"/>
    <w:rsid w:val="00582171"/>
    <w:rsid w:val="005863B9"/>
    <w:rsid w:val="005908B6"/>
    <w:rsid w:val="005909D4"/>
    <w:rsid w:val="00592B73"/>
    <w:rsid w:val="005946BC"/>
    <w:rsid w:val="00595AB3"/>
    <w:rsid w:val="005A1D0A"/>
    <w:rsid w:val="005A2705"/>
    <w:rsid w:val="005A2E75"/>
    <w:rsid w:val="005A35D0"/>
    <w:rsid w:val="005A3882"/>
    <w:rsid w:val="005A79CD"/>
    <w:rsid w:val="005A7EAB"/>
    <w:rsid w:val="005B02B7"/>
    <w:rsid w:val="005B108B"/>
    <w:rsid w:val="005B10D7"/>
    <w:rsid w:val="005B1615"/>
    <w:rsid w:val="005B25DF"/>
    <w:rsid w:val="005B4492"/>
    <w:rsid w:val="005B577F"/>
    <w:rsid w:val="005B5890"/>
    <w:rsid w:val="005C0095"/>
    <w:rsid w:val="005C0479"/>
    <w:rsid w:val="005C0604"/>
    <w:rsid w:val="005C082E"/>
    <w:rsid w:val="005C2A59"/>
    <w:rsid w:val="005C35ED"/>
    <w:rsid w:val="005C47AE"/>
    <w:rsid w:val="005C52F7"/>
    <w:rsid w:val="005C779D"/>
    <w:rsid w:val="005D291A"/>
    <w:rsid w:val="005D29C4"/>
    <w:rsid w:val="005D2A13"/>
    <w:rsid w:val="005D2EAA"/>
    <w:rsid w:val="005D734B"/>
    <w:rsid w:val="005E2884"/>
    <w:rsid w:val="005F0800"/>
    <w:rsid w:val="005F144E"/>
    <w:rsid w:val="005F22A2"/>
    <w:rsid w:val="005F2F6B"/>
    <w:rsid w:val="005F32BF"/>
    <w:rsid w:val="005F5F7C"/>
    <w:rsid w:val="005F6758"/>
    <w:rsid w:val="00600074"/>
    <w:rsid w:val="006024B6"/>
    <w:rsid w:val="00603236"/>
    <w:rsid w:val="006132DD"/>
    <w:rsid w:val="00614C45"/>
    <w:rsid w:val="00617172"/>
    <w:rsid w:val="00617C7D"/>
    <w:rsid w:val="00617F9C"/>
    <w:rsid w:val="0062003C"/>
    <w:rsid w:val="0062198E"/>
    <w:rsid w:val="00621BDC"/>
    <w:rsid w:val="00626368"/>
    <w:rsid w:val="00626A64"/>
    <w:rsid w:val="00626FCD"/>
    <w:rsid w:val="00630B0D"/>
    <w:rsid w:val="00631986"/>
    <w:rsid w:val="00631FFB"/>
    <w:rsid w:val="00632E79"/>
    <w:rsid w:val="00632FAF"/>
    <w:rsid w:val="00633083"/>
    <w:rsid w:val="00636480"/>
    <w:rsid w:val="0063668C"/>
    <w:rsid w:val="00636E02"/>
    <w:rsid w:val="006373D1"/>
    <w:rsid w:val="00637E1B"/>
    <w:rsid w:val="00640C87"/>
    <w:rsid w:val="00641C82"/>
    <w:rsid w:val="006429C3"/>
    <w:rsid w:val="00644859"/>
    <w:rsid w:val="00645D14"/>
    <w:rsid w:val="00645F97"/>
    <w:rsid w:val="00646396"/>
    <w:rsid w:val="0064698E"/>
    <w:rsid w:val="006474FD"/>
    <w:rsid w:val="00647EE1"/>
    <w:rsid w:val="00660070"/>
    <w:rsid w:val="00661445"/>
    <w:rsid w:val="00661BF6"/>
    <w:rsid w:val="00664F01"/>
    <w:rsid w:val="00665AD6"/>
    <w:rsid w:val="00666464"/>
    <w:rsid w:val="00666ACC"/>
    <w:rsid w:val="00667315"/>
    <w:rsid w:val="00671168"/>
    <w:rsid w:val="00671892"/>
    <w:rsid w:val="00672EBD"/>
    <w:rsid w:val="00673F04"/>
    <w:rsid w:val="00673F82"/>
    <w:rsid w:val="00680A05"/>
    <w:rsid w:val="0068176A"/>
    <w:rsid w:val="00681A94"/>
    <w:rsid w:val="00681F6D"/>
    <w:rsid w:val="006840BF"/>
    <w:rsid w:val="00684138"/>
    <w:rsid w:val="00686898"/>
    <w:rsid w:val="00691578"/>
    <w:rsid w:val="0069158B"/>
    <w:rsid w:val="00693E70"/>
    <w:rsid w:val="006941C1"/>
    <w:rsid w:val="006A23BF"/>
    <w:rsid w:val="006A63C9"/>
    <w:rsid w:val="006A7FFB"/>
    <w:rsid w:val="006B09A6"/>
    <w:rsid w:val="006B2121"/>
    <w:rsid w:val="006B6DF2"/>
    <w:rsid w:val="006C07C4"/>
    <w:rsid w:val="006C1B87"/>
    <w:rsid w:val="006C227D"/>
    <w:rsid w:val="006C404B"/>
    <w:rsid w:val="006C4F42"/>
    <w:rsid w:val="006C5099"/>
    <w:rsid w:val="006C51C0"/>
    <w:rsid w:val="006D0FA0"/>
    <w:rsid w:val="006D36D6"/>
    <w:rsid w:val="006D5FFF"/>
    <w:rsid w:val="006D6F7B"/>
    <w:rsid w:val="006E0901"/>
    <w:rsid w:val="006E17E2"/>
    <w:rsid w:val="006E3E07"/>
    <w:rsid w:val="006E5D03"/>
    <w:rsid w:val="006F0320"/>
    <w:rsid w:val="006F06AC"/>
    <w:rsid w:val="006F0F01"/>
    <w:rsid w:val="006F3A5F"/>
    <w:rsid w:val="006F55C3"/>
    <w:rsid w:val="00701112"/>
    <w:rsid w:val="00702FEF"/>
    <w:rsid w:val="0070322A"/>
    <w:rsid w:val="00703945"/>
    <w:rsid w:val="00705C88"/>
    <w:rsid w:val="00713E49"/>
    <w:rsid w:val="007147BE"/>
    <w:rsid w:val="00716135"/>
    <w:rsid w:val="00716D67"/>
    <w:rsid w:val="0072046B"/>
    <w:rsid w:val="007216FB"/>
    <w:rsid w:val="00722CA0"/>
    <w:rsid w:val="00724A40"/>
    <w:rsid w:val="00725BB2"/>
    <w:rsid w:val="007269F5"/>
    <w:rsid w:val="007269F7"/>
    <w:rsid w:val="00730F5A"/>
    <w:rsid w:val="00731BE5"/>
    <w:rsid w:val="00735772"/>
    <w:rsid w:val="007370F1"/>
    <w:rsid w:val="00737DA3"/>
    <w:rsid w:val="00740D64"/>
    <w:rsid w:val="00741654"/>
    <w:rsid w:val="007453C5"/>
    <w:rsid w:val="007460EA"/>
    <w:rsid w:val="0075265C"/>
    <w:rsid w:val="00753CBA"/>
    <w:rsid w:val="007565D8"/>
    <w:rsid w:val="007565EC"/>
    <w:rsid w:val="00760CB9"/>
    <w:rsid w:val="0076182D"/>
    <w:rsid w:val="00763173"/>
    <w:rsid w:val="00763F60"/>
    <w:rsid w:val="00764A0F"/>
    <w:rsid w:val="00765640"/>
    <w:rsid w:val="00766220"/>
    <w:rsid w:val="0076638F"/>
    <w:rsid w:val="00771744"/>
    <w:rsid w:val="0077185F"/>
    <w:rsid w:val="007744CD"/>
    <w:rsid w:val="00776DD4"/>
    <w:rsid w:val="0078096F"/>
    <w:rsid w:val="00785438"/>
    <w:rsid w:val="007869C4"/>
    <w:rsid w:val="007879E0"/>
    <w:rsid w:val="00790748"/>
    <w:rsid w:val="00792859"/>
    <w:rsid w:val="00793F28"/>
    <w:rsid w:val="00793F34"/>
    <w:rsid w:val="0079590E"/>
    <w:rsid w:val="00795A86"/>
    <w:rsid w:val="007A12BE"/>
    <w:rsid w:val="007A218B"/>
    <w:rsid w:val="007A67CD"/>
    <w:rsid w:val="007A6D97"/>
    <w:rsid w:val="007B0F7D"/>
    <w:rsid w:val="007B4F50"/>
    <w:rsid w:val="007B5884"/>
    <w:rsid w:val="007B6BFB"/>
    <w:rsid w:val="007C0F86"/>
    <w:rsid w:val="007C1B6D"/>
    <w:rsid w:val="007C200B"/>
    <w:rsid w:val="007C7CBB"/>
    <w:rsid w:val="007D0D79"/>
    <w:rsid w:val="007D1B20"/>
    <w:rsid w:val="007D621A"/>
    <w:rsid w:val="007D73F2"/>
    <w:rsid w:val="007E5370"/>
    <w:rsid w:val="007E5428"/>
    <w:rsid w:val="007E575C"/>
    <w:rsid w:val="007E6166"/>
    <w:rsid w:val="007E6841"/>
    <w:rsid w:val="007E68A9"/>
    <w:rsid w:val="007E7D92"/>
    <w:rsid w:val="007F2F75"/>
    <w:rsid w:val="007F35F5"/>
    <w:rsid w:val="007F4006"/>
    <w:rsid w:val="007F648F"/>
    <w:rsid w:val="007F676E"/>
    <w:rsid w:val="008013E1"/>
    <w:rsid w:val="00807121"/>
    <w:rsid w:val="008102D0"/>
    <w:rsid w:val="00810A2F"/>
    <w:rsid w:val="008129F9"/>
    <w:rsid w:val="008146C2"/>
    <w:rsid w:val="00815EE9"/>
    <w:rsid w:val="00820CC2"/>
    <w:rsid w:val="00823AAF"/>
    <w:rsid w:val="00827BE7"/>
    <w:rsid w:val="00830709"/>
    <w:rsid w:val="008314DE"/>
    <w:rsid w:val="008321CA"/>
    <w:rsid w:val="0084426D"/>
    <w:rsid w:val="008458B9"/>
    <w:rsid w:val="008500D0"/>
    <w:rsid w:val="0085203F"/>
    <w:rsid w:val="00855EBD"/>
    <w:rsid w:val="00856074"/>
    <w:rsid w:val="00860009"/>
    <w:rsid w:val="00866E64"/>
    <w:rsid w:val="00872710"/>
    <w:rsid w:val="00873438"/>
    <w:rsid w:val="008755F0"/>
    <w:rsid w:val="00877D59"/>
    <w:rsid w:val="0088191D"/>
    <w:rsid w:val="008822EB"/>
    <w:rsid w:val="008846B6"/>
    <w:rsid w:val="00884F2A"/>
    <w:rsid w:val="00886162"/>
    <w:rsid w:val="0088773B"/>
    <w:rsid w:val="00890E20"/>
    <w:rsid w:val="00893EF1"/>
    <w:rsid w:val="0089490A"/>
    <w:rsid w:val="0089534A"/>
    <w:rsid w:val="008955C3"/>
    <w:rsid w:val="00896BD3"/>
    <w:rsid w:val="00897273"/>
    <w:rsid w:val="00897E9B"/>
    <w:rsid w:val="008A08E7"/>
    <w:rsid w:val="008A3341"/>
    <w:rsid w:val="008A5F34"/>
    <w:rsid w:val="008B0972"/>
    <w:rsid w:val="008B3623"/>
    <w:rsid w:val="008B4127"/>
    <w:rsid w:val="008B75DE"/>
    <w:rsid w:val="008B7845"/>
    <w:rsid w:val="008C47F6"/>
    <w:rsid w:val="008C5CA1"/>
    <w:rsid w:val="008C72FB"/>
    <w:rsid w:val="008D001A"/>
    <w:rsid w:val="008D0D2B"/>
    <w:rsid w:val="008D1739"/>
    <w:rsid w:val="008D186E"/>
    <w:rsid w:val="008D1F3E"/>
    <w:rsid w:val="008D7A73"/>
    <w:rsid w:val="008E0262"/>
    <w:rsid w:val="008E2893"/>
    <w:rsid w:val="008E301F"/>
    <w:rsid w:val="008E3F97"/>
    <w:rsid w:val="008E4064"/>
    <w:rsid w:val="008E5D17"/>
    <w:rsid w:val="008F0045"/>
    <w:rsid w:val="008F131D"/>
    <w:rsid w:val="008F249C"/>
    <w:rsid w:val="008F2BF2"/>
    <w:rsid w:val="009007BD"/>
    <w:rsid w:val="00901438"/>
    <w:rsid w:val="00902019"/>
    <w:rsid w:val="00902523"/>
    <w:rsid w:val="009073F6"/>
    <w:rsid w:val="00907C57"/>
    <w:rsid w:val="00910068"/>
    <w:rsid w:val="0091008B"/>
    <w:rsid w:val="0091016D"/>
    <w:rsid w:val="009129A4"/>
    <w:rsid w:val="00913009"/>
    <w:rsid w:val="00916BA2"/>
    <w:rsid w:val="009172D4"/>
    <w:rsid w:val="00920F4D"/>
    <w:rsid w:val="009214EB"/>
    <w:rsid w:val="0092417A"/>
    <w:rsid w:val="009248B1"/>
    <w:rsid w:val="0092611B"/>
    <w:rsid w:val="00931AD4"/>
    <w:rsid w:val="00933B31"/>
    <w:rsid w:val="009345AD"/>
    <w:rsid w:val="00935368"/>
    <w:rsid w:val="00940944"/>
    <w:rsid w:val="00943EDF"/>
    <w:rsid w:val="009451C3"/>
    <w:rsid w:val="00946D46"/>
    <w:rsid w:val="00947630"/>
    <w:rsid w:val="00951DE8"/>
    <w:rsid w:val="00954418"/>
    <w:rsid w:val="009619AB"/>
    <w:rsid w:val="009652F0"/>
    <w:rsid w:val="00965EA7"/>
    <w:rsid w:val="00966D6C"/>
    <w:rsid w:val="00967F67"/>
    <w:rsid w:val="00970CED"/>
    <w:rsid w:val="00970E55"/>
    <w:rsid w:val="00970E7C"/>
    <w:rsid w:val="00974751"/>
    <w:rsid w:val="0097484C"/>
    <w:rsid w:val="009835DB"/>
    <w:rsid w:val="00983F8C"/>
    <w:rsid w:val="009855BF"/>
    <w:rsid w:val="00986FE9"/>
    <w:rsid w:val="009873B9"/>
    <w:rsid w:val="00987CBE"/>
    <w:rsid w:val="009A1A47"/>
    <w:rsid w:val="009A1F09"/>
    <w:rsid w:val="009A276A"/>
    <w:rsid w:val="009A4384"/>
    <w:rsid w:val="009A49E0"/>
    <w:rsid w:val="009A4B31"/>
    <w:rsid w:val="009B063E"/>
    <w:rsid w:val="009B35DA"/>
    <w:rsid w:val="009B4030"/>
    <w:rsid w:val="009B6372"/>
    <w:rsid w:val="009B7358"/>
    <w:rsid w:val="009B79BA"/>
    <w:rsid w:val="009C0547"/>
    <w:rsid w:val="009C1310"/>
    <w:rsid w:val="009C2205"/>
    <w:rsid w:val="009C51DA"/>
    <w:rsid w:val="009C5754"/>
    <w:rsid w:val="009C6B68"/>
    <w:rsid w:val="009C769A"/>
    <w:rsid w:val="009D1666"/>
    <w:rsid w:val="009D1EA7"/>
    <w:rsid w:val="009D225A"/>
    <w:rsid w:val="009D29CA"/>
    <w:rsid w:val="009D61ED"/>
    <w:rsid w:val="009E265B"/>
    <w:rsid w:val="009E618D"/>
    <w:rsid w:val="009E7504"/>
    <w:rsid w:val="009E7521"/>
    <w:rsid w:val="009E7FB5"/>
    <w:rsid w:val="009F1534"/>
    <w:rsid w:val="009F2D93"/>
    <w:rsid w:val="009F5E57"/>
    <w:rsid w:val="009F6BA5"/>
    <w:rsid w:val="009F72D1"/>
    <w:rsid w:val="009F766F"/>
    <w:rsid w:val="009F792F"/>
    <w:rsid w:val="00A0214B"/>
    <w:rsid w:val="00A0244E"/>
    <w:rsid w:val="00A03808"/>
    <w:rsid w:val="00A03A63"/>
    <w:rsid w:val="00A03B58"/>
    <w:rsid w:val="00A04832"/>
    <w:rsid w:val="00A10194"/>
    <w:rsid w:val="00A12D7E"/>
    <w:rsid w:val="00A14F14"/>
    <w:rsid w:val="00A15FF0"/>
    <w:rsid w:val="00A1743F"/>
    <w:rsid w:val="00A17910"/>
    <w:rsid w:val="00A2274F"/>
    <w:rsid w:val="00A2409E"/>
    <w:rsid w:val="00A2571D"/>
    <w:rsid w:val="00A2573D"/>
    <w:rsid w:val="00A2580E"/>
    <w:rsid w:val="00A26B8D"/>
    <w:rsid w:val="00A3017C"/>
    <w:rsid w:val="00A3237B"/>
    <w:rsid w:val="00A34694"/>
    <w:rsid w:val="00A37F97"/>
    <w:rsid w:val="00A4124B"/>
    <w:rsid w:val="00A4404F"/>
    <w:rsid w:val="00A44369"/>
    <w:rsid w:val="00A50E6B"/>
    <w:rsid w:val="00A51DAD"/>
    <w:rsid w:val="00A5253A"/>
    <w:rsid w:val="00A53486"/>
    <w:rsid w:val="00A53EEE"/>
    <w:rsid w:val="00A5412F"/>
    <w:rsid w:val="00A546EC"/>
    <w:rsid w:val="00A54FA4"/>
    <w:rsid w:val="00A55038"/>
    <w:rsid w:val="00A57CBD"/>
    <w:rsid w:val="00A57F8E"/>
    <w:rsid w:val="00A60D2C"/>
    <w:rsid w:val="00A61A93"/>
    <w:rsid w:val="00A630A7"/>
    <w:rsid w:val="00A633D0"/>
    <w:rsid w:val="00A635BB"/>
    <w:rsid w:val="00A666B3"/>
    <w:rsid w:val="00A70446"/>
    <w:rsid w:val="00A71B87"/>
    <w:rsid w:val="00A75A84"/>
    <w:rsid w:val="00A7621B"/>
    <w:rsid w:val="00A77C79"/>
    <w:rsid w:val="00A829B1"/>
    <w:rsid w:val="00A82A68"/>
    <w:rsid w:val="00A9176C"/>
    <w:rsid w:val="00A91A0B"/>
    <w:rsid w:val="00A92F58"/>
    <w:rsid w:val="00A95BDD"/>
    <w:rsid w:val="00AA02C7"/>
    <w:rsid w:val="00AA1BB3"/>
    <w:rsid w:val="00AA39C7"/>
    <w:rsid w:val="00AA51CD"/>
    <w:rsid w:val="00AA55A6"/>
    <w:rsid w:val="00AA638D"/>
    <w:rsid w:val="00AA7D08"/>
    <w:rsid w:val="00AB14D9"/>
    <w:rsid w:val="00AB70DF"/>
    <w:rsid w:val="00AC2215"/>
    <w:rsid w:val="00AC25F3"/>
    <w:rsid w:val="00AC310C"/>
    <w:rsid w:val="00AC73A0"/>
    <w:rsid w:val="00AC7F75"/>
    <w:rsid w:val="00AD6485"/>
    <w:rsid w:val="00AD77D1"/>
    <w:rsid w:val="00AD7CAC"/>
    <w:rsid w:val="00AE1805"/>
    <w:rsid w:val="00AE6DAC"/>
    <w:rsid w:val="00AF49C6"/>
    <w:rsid w:val="00AF4DF3"/>
    <w:rsid w:val="00AF60D9"/>
    <w:rsid w:val="00AF6B09"/>
    <w:rsid w:val="00AF7D10"/>
    <w:rsid w:val="00AF7ED1"/>
    <w:rsid w:val="00B07583"/>
    <w:rsid w:val="00B108FD"/>
    <w:rsid w:val="00B1213A"/>
    <w:rsid w:val="00B149F6"/>
    <w:rsid w:val="00B15B53"/>
    <w:rsid w:val="00B20C6B"/>
    <w:rsid w:val="00B25313"/>
    <w:rsid w:val="00B266D1"/>
    <w:rsid w:val="00B26A2E"/>
    <w:rsid w:val="00B278C4"/>
    <w:rsid w:val="00B31CBA"/>
    <w:rsid w:val="00B32C15"/>
    <w:rsid w:val="00B33C5A"/>
    <w:rsid w:val="00B34075"/>
    <w:rsid w:val="00B361E6"/>
    <w:rsid w:val="00B3780A"/>
    <w:rsid w:val="00B41094"/>
    <w:rsid w:val="00B41C29"/>
    <w:rsid w:val="00B42003"/>
    <w:rsid w:val="00B42042"/>
    <w:rsid w:val="00B474DD"/>
    <w:rsid w:val="00B502D4"/>
    <w:rsid w:val="00B512F8"/>
    <w:rsid w:val="00B532BC"/>
    <w:rsid w:val="00B543BC"/>
    <w:rsid w:val="00B603DE"/>
    <w:rsid w:val="00B60A54"/>
    <w:rsid w:val="00B60CC6"/>
    <w:rsid w:val="00B60F7F"/>
    <w:rsid w:val="00B6306C"/>
    <w:rsid w:val="00B64B79"/>
    <w:rsid w:val="00B656E4"/>
    <w:rsid w:val="00B736DD"/>
    <w:rsid w:val="00B7421D"/>
    <w:rsid w:val="00B74799"/>
    <w:rsid w:val="00B75EBD"/>
    <w:rsid w:val="00B75EC4"/>
    <w:rsid w:val="00B767E6"/>
    <w:rsid w:val="00B76EF3"/>
    <w:rsid w:val="00B77277"/>
    <w:rsid w:val="00B77DE2"/>
    <w:rsid w:val="00B83B9D"/>
    <w:rsid w:val="00B86C3D"/>
    <w:rsid w:val="00B90F02"/>
    <w:rsid w:val="00B914F9"/>
    <w:rsid w:val="00B93A57"/>
    <w:rsid w:val="00B95DEF"/>
    <w:rsid w:val="00B963C4"/>
    <w:rsid w:val="00B97F09"/>
    <w:rsid w:val="00BA3056"/>
    <w:rsid w:val="00BA419E"/>
    <w:rsid w:val="00BA46FF"/>
    <w:rsid w:val="00BA72B9"/>
    <w:rsid w:val="00BA7639"/>
    <w:rsid w:val="00BA7928"/>
    <w:rsid w:val="00BA7929"/>
    <w:rsid w:val="00BB4A3A"/>
    <w:rsid w:val="00BB700D"/>
    <w:rsid w:val="00BC32B1"/>
    <w:rsid w:val="00BD20C1"/>
    <w:rsid w:val="00BD35A8"/>
    <w:rsid w:val="00BD4205"/>
    <w:rsid w:val="00BD69C1"/>
    <w:rsid w:val="00BD7AD1"/>
    <w:rsid w:val="00BD7F01"/>
    <w:rsid w:val="00BE01D9"/>
    <w:rsid w:val="00BE0644"/>
    <w:rsid w:val="00BE2314"/>
    <w:rsid w:val="00BE2BE6"/>
    <w:rsid w:val="00BE5236"/>
    <w:rsid w:val="00BE5BD2"/>
    <w:rsid w:val="00BF1CB3"/>
    <w:rsid w:val="00BF40FB"/>
    <w:rsid w:val="00BF447C"/>
    <w:rsid w:val="00BF4ADE"/>
    <w:rsid w:val="00BF6AF9"/>
    <w:rsid w:val="00BF7CEF"/>
    <w:rsid w:val="00C00775"/>
    <w:rsid w:val="00C01056"/>
    <w:rsid w:val="00C03D6E"/>
    <w:rsid w:val="00C04F6F"/>
    <w:rsid w:val="00C1259C"/>
    <w:rsid w:val="00C14006"/>
    <w:rsid w:val="00C166DB"/>
    <w:rsid w:val="00C16E2E"/>
    <w:rsid w:val="00C268A7"/>
    <w:rsid w:val="00C272D7"/>
    <w:rsid w:val="00C316EB"/>
    <w:rsid w:val="00C32AE1"/>
    <w:rsid w:val="00C40EE8"/>
    <w:rsid w:val="00C41846"/>
    <w:rsid w:val="00C438CF"/>
    <w:rsid w:val="00C4481D"/>
    <w:rsid w:val="00C46FE8"/>
    <w:rsid w:val="00C51107"/>
    <w:rsid w:val="00C51369"/>
    <w:rsid w:val="00C5142E"/>
    <w:rsid w:val="00C5191C"/>
    <w:rsid w:val="00C53E08"/>
    <w:rsid w:val="00C5494C"/>
    <w:rsid w:val="00C56E73"/>
    <w:rsid w:val="00C5783B"/>
    <w:rsid w:val="00C60994"/>
    <w:rsid w:val="00C63B55"/>
    <w:rsid w:val="00C63D81"/>
    <w:rsid w:val="00C663CC"/>
    <w:rsid w:val="00C66DA1"/>
    <w:rsid w:val="00C71DE9"/>
    <w:rsid w:val="00C7331F"/>
    <w:rsid w:val="00C809F9"/>
    <w:rsid w:val="00C828F7"/>
    <w:rsid w:val="00C84204"/>
    <w:rsid w:val="00C9544E"/>
    <w:rsid w:val="00C95476"/>
    <w:rsid w:val="00C97BD9"/>
    <w:rsid w:val="00C97F2F"/>
    <w:rsid w:val="00CA09A1"/>
    <w:rsid w:val="00CA0D00"/>
    <w:rsid w:val="00CA4653"/>
    <w:rsid w:val="00CA57E1"/>
    <w:rsid w:val="00CA6733"/>
    <w:rsid w:val="00CB00AA"/>
    <w:rsid w:val="00CB287A"/>
    <w:rsid w:val="00CB67B8"/>
    <w:rsid w:val="00CB6D0B"/>
    <w:rsid w:val="00CB725F"/>
    <w:rsid w:val="00CC23E6"/>
    <w:rsid w:val="00CC2D9A"/>
    <w:rsid w:val="00CC3D53"/>
    <w:rsid w:val="00CC4243"/>
    <w:rsid w:val="00CC4F5E"/>
    <w:rsid w:val="00CC4FFD"/>
    <w:rsid w:val="00CC7A4C"/>
    <w:rsid w:val="00CC7A55"/>
    <w:rsid w:val="00CD135E"/>
    <w:rsid w:val="00CD689F"/>
    <w:rsid w:val="00CD6976"/>
    <w:rsid w:val="00CE7441"/>
    <w:rsid w:val="00CF017A"/>
    <w:rsid w:val="00CF0AB7"/>
    <w:rsid w:val="00CF49F7"/>
    <w:rsid w:val="00D013F4"/>
    <w:rsid w:val="00D029CE"/>
    <w:rsid w:val="00D07F59"/>
    <w:rsid w:val="00D12FE7"/>
    <w:rsid w:val="00D1481B"/>
    <w:rsid w:val="00D1630B"/>
    <w:rsid w:val="00D1646A"/>
    <w:rsid w:val="00D22C24"/>
    <w:rsid w:val="00D33025"/>
    <w:rsid w:val="00D37C48"/>
    <w:rsid w:val="00D43225"/>
    <w:rsid w:val="00D44E5C"/>
    <w:rsid w:val="00D45B1E"/>
    <w:rsid w:val="00D45FA2"/>
    <w:rsid w:val="00D465C8"/>
    <w:rsid w:val="00D46B4E"/>
    <w:rsid w:val="00D47CBA"/>
    <w:rsid w:val="00D503C6"/>
    <w:rsid w:val="00D50682"/>
    <w:rsid w:val="00D51AA6"/>
    <w:rsid w:val="00D529CA"/>
    <w:rsid w:val="00D54CDE"/>
    <w:rsid w:val="00D54DEB"/>
    <w:rsid w:val="00D54E11"/>
    <w:rsid w:val="00D553EC"/>
    <w:rsid w:val="00D56985"/>
    <w:rsid w:val="00D60959"/>
    <w:rsid w:val="00D648BE"/>
    <w:rsid w:val="00D67161"/>
    <w:rsid w:val="00D7211D"/>
    <w:rsid w:val="00D72FE3"/>
    <w:rsid w:val="00D73854"/>
    <w:rsid w:val="00D73D6F"/>
    <w:rsid w:val="00D773DB"/>
    <w:rsid w:val="00D81582"/>
    <w:rsid w:val="00D8428E"/>
    <w:rsid w:val="00D90F86"/>
    <w:rsid w:val="00DA093D"/>
    <w:rsid w:val="00DA162C"/>
    <w:rsid w:val="00DA1851"/>
    <w:rsid w:val="00DB3A46"/>
    <w:rsid w:val="00DC19D9"/>
    <w:rsid w:val="00DC22E5"/>
    <w:rsid w:val="00DC2336"/>
    <w:rsid w:val="00DC39CB"/>
    <w:rsid w:val="00DD2AE1"/>
    <w:rsid w:val="00DD2B11"/>
    <w:rsid w:val="00DD3E3A"/>
    <w:rsid w:val="00DD51F0"/>
    <w:rsid w:val="00DD571E"/>
    <w:rsid w:val="00DD631E"/>
    <w:rsid w:val="00DE1669"/>
    <w:rsid w:val="00DE1A09"/>
    <w:rsid w:val="00DE2111"/>
    <w:rsid w:val="00DE21E3"/>
    <w:rsid w:val="00DE44FE"/>
    <w:rsid w:val="00DE51A8"/>
    <w:rsid w:val="00DE6094"/>
    <w:rsid w:val="00DF2966"/>
    <w:rsid w:val="00DF6485"/>
    <w:rsid w:val="00DF6A03"/>
    <w:rsid w:val="00E014EB"/>
    <w:rsid w:val="00E03A1D"/>
    <w:rsid w:val="00E04AD5"/>
    <w:rsid w:val="00E04C08"/>
    <w:rsid w:val="00E06143"/>
    <w:rsid w:val="00E10250"/>
    <w:rsid w:val="00E14568"/>
    <w:rsid w:val="00E160A1"/>
    <w:rsid w:val="00E20038"/>
    <w:rsid w:val="00E202B6"/>
    <w:rsid w:val="00E22D6A"/>
    <w:rsid w:val="00E23A2F"/>
    <w:rsid w:val="00E25B61"/>
    <w:rsid w:val="00E320DC"/>
    <w:rsid w:val="00E35CF2"/>
    <w:rsid w:val="00E43A0E"/>
    <w:rsid w:val="00E43E45"/>
    <w:rsid w:val="00E44660"/>
    <w:rsid w:val="00E44C32"/>
    <w:rsid w:val="00E461E0"/>
    <w:rsid w:val="00E50B7C"/>
    <w:rsid w:val="00E525B0"/>
    <w:rsid w:val="00E55ED9"/>
    <w:rsid w:val="00E57C60"/>
    <w:rsid w:val="00E619FF"/>
    <w:rsid w:val="00E628E6"/>
    <w:rsid w:val="00E6437D"/>
    <w:rsid w:val="00E6662A"/>
    <w:rsid w:val="00E66ECC"/>
    <w:rsid w:val="00E717E3"/>
    <w:rsid w:val="00E72442"/>
    <w:rsid w:val="00E803FF"/>
    <w:rsid w:val="00E81C2D"/>
    <w:rsid w:val="00E82679"/>
    <w:rsid w:val="00E82F0D"/>
    <w:rsid w:val="00E84407"/>
    <w:rsid w:val="00E8474D"/>
    <w:rsid w:val="00E848D0"/>
    <w:rsid w:val="00E9020F"/>
    <w:rsid w:val="00E915AB"/>
    <w:rsid w:val="00E93167"/>
    <w:rsid w:val="00E9340C"/>
    <w:rsid w:val="00E970CE"/>
    <w:rsid w:val="00EA01B9"/>
    <w:rsid w:val="00EA0484"/>
    <w:rsid w:val="00EA4501"/>
    <w:rsid w:val="00EA7B42"/>
    <w:rsid w:val="00EB0D44"/>
    <w:rsid w:val="00EB567A"/>
    <w:rsid w:val="00EB752F"/>
    <w:rsid w:val="00EC1FF2"/>
    <w:rsid w:val="00EC2730"/>
    <w:rsid w:val="00EC316C"/>
    <w:rsid w:val="00EC375B"/>
    <w:rsid w:val="00EC505B"/>
    <w:rsid w:val="00EC528C"/>
    <w:rsid w:val="00EC63FD"/>
    <w:rsid w:val="00EC7E14"/>
    <w:rsid w:val="00ED1484"/>
    <w:rsid w:val="00ED327C"/>
    <w:rsid w:val="00EE0891"/>
    <w:rsid w:val="00EE245F"/>
    <w:rsid w:val="00EE249E"/>
    <w:rsid w:val="00EE38BE"/>
    <w:rsid w:val="00EE397E"/>
    <w:rsid w:val="00EE3A2C"/>
    <w:rsid w:val="00EE3F97"/>
    <w:rsid w:val="00EE4B04"/>
    <w:rsid w:val="00EE59D8"/>
    <w:rsid w:val="00EF0AB7"/>
    <w:rsid w:val="00EF1E86"/>
    <w:rsid w:val="00EF2CEC"/>
    <w:rsid w:val="00EF3E80"/>
    <w:rsid w:val="00EF5658"/>
    <w:rsid w:val="00EF5919"/>
    <w:rsid w:val="00EF5F7B"/>
    <w:rsid w:val="00EF7E35"/>
    <w:rsid w:val="00F0048A"/>
    <w:rsid w:val="00F06FCE"/>
    <w:rsid w:val="00F22909"/>
    <w:rsid w:val="00F22937"/>
    <w:rsid w:val="00F23E83"/>
    <w:rsid w:val="00F2733F"/>
    <w:rsid w:val="00F27F74"/>
    <w:rsid w:val="00F30789"/>
    <w:rsid w:val="00F321B6"/>
    <w:rsid w:val="00F3224F"/>
    <w:rsid w:val="00F326E7"/>
    <w:rsid w:val="00F40F31"/>
    <w:rsid w:val="00F4218E"/>
    <w:rsid w:val="00F444A8"/>
    <w:rsid w:val="00F45E35"/>
    <w:rsid w:val="00F460A2"/>
    <w:rsid w:val="00F46975"/>
    <w:rsid w:val="00F50D71"/>
    <w:rsid w:val="00F517A9"/>
    <w:rsid w:val="00F52482"/>
    <w:rsid w:val="00F52CBA"/>
    <w:rsid w:val="00F558AC"/>
    <w:rsid w:val="00F60BCE"/>
    <w:rsid w:val="00F61F43"/>
    <w:rsid w:val="00F6487A"/>
    <w:rsid w:val="00F6690D"/>
    <w:rsid w:val="00F67F3E"/>
    <w:rsid w:val="00F72990"/>
    <w:rsid w:val="00F731A7"/>
    <w:rsid w:val="00F7396D"/>
    <w:rsid w:val="00F76A37"/>
    <w:rsid w:val="00F77009"/>
    <w:rsid w:val="00F7719B"/>
    <w:rsid w:val="00F77222"/>
    <w:rsid w:val="00F77BB3"/>
    <w:rsid w:val="00F81B89"/>
    <w:rsid w:val="00F9042C"/>
    <w:rsid w:val="00F90F08"/>
    <w:rsid w:val="00F932FD"/>
    <w:rsid w:val="00F934A2"/>
    <w:rsid w:val="00F93781"/>
    <w:rsid w:val="00F93E8A"/>
    <w:rsid w:val="00F94572"/>
    <w:rsid w:val="00F95D07"/>
    <w:rsid w:val="00FA03E8"/>
    <w:rsid w:val="00FA1DFC"/>
    <w:rsid w:val="00FA50EB"/>
    <w:rsid w:val="00FB016A"/>
    <w:rsid w:val="00FB018F"/>
    <w:rsid w:val="00FB0591"/>
    <w:rsid w:val="00FB13B2"/>
    <w:rsid w:val="00FB3C32"/>
    <w:rsid w:val="00FB430E"/>
    <w:rsid w:val="00FB56BC"/>
    <w:rsid w:val="00FB6883"/>
    <w:rsid w:val="00FB77E2"/>
    <w:rsid w:val="00FC1033"/>
    <w:rsid w:val="00FC1957"/>
    <w:rsid w:val="00FC254E"/>
    <w:rsid w:val="00FC34FF"/>
    <w:rsid w:val="00FC5D6B"/>
    <w:rsid w:val="00FC7956"/>
    <w:rsid w:val="00FD0CC9"/>
    <w:rsid w:val="00FD335A"/>
    <w:rsid w:val="00FD6D35"/>
    <w:rsid w:val="00FD6E7D"/>
    <w:rsid w:val="00FD79D9"/>
    <w:rsid w:val="00FD7CB0"/>
    <w:rsid w:val="00FE0EE9"/>
    <w:rsid w:val="00FE1236"/>
    <w:rsid w:val="00FE19A3"/>
    <w:rsid w:val="00FE2FDA"/>
    <w:rsid w:val="00FE3FA8"/>
    <w:rsid w:val="00FE5CA9"/>
    <w:rsid w:val="00FE6032"/>
    <w:rsid w:val="00FF14E7"/>
    <w:rsid w:val="00FF4FF1"/>
    <w:rsid w:val="00FF54D6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B6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D1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5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7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B6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D1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5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7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5833</Words>
  <Characters>33254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USER</cp:lastModifiedBy>
  <cp:revision>4</cp:revision>
  <cp:lastPrinted>2025-04-17T11:45:00Z</cp:lastPrinted>
  <dcterms:created xsi:type="dcterms:W3CDTF">2025-04-14T12:42:00Z</dcterms:created>
  <dcterms:modified xsi:type="dcterms:W3CDTF">2025-04-17T11:46:00Z</dcterms:modified>
</cp:coreProperties>
</file>