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EA" w:rsidRDefault="005423EA" w:rsidP="00EC65A9"/>
    <w:p w:rsidR="005423EA" w:rsidRDefault="005423EA" w:rsidP="00EC65A9"/>
    <w:p w:rsidR="005423EA" w:rsidRDefault="005423EA" w:rsidP="00EC65A9"/>
    <w:p w:rsidR="005423EA" w:rsidRDefault="005423EA" w:rsidP="00EC65A9"/>
    <w:p w:rsidR="005423EA" w:rsidRDefault="005423EA" w:rsidP="00EC65A9"/>
    <w:p w:rsidR="005423EA" w:rsidRDefault="005423EA" w:rsidP="00EC65A9"/>
    <w:p w:rsidR="005423EA" w:rsidRDefault="005423EA" w:rsidP="00EC65A9"/>
    <w:p w:rsidR="005423EA" w:rsidRDefault="005423EA" w:rsidP="00EC65A9"/>
    <w:p w:rsidR="005423EA" w:rsidRPr="005423EA" w:rsidRDefault="005423EA" w:rsidP="00EC65A9">
      <w:pPr>
        <w:rPr>
          <w:b/>
        </w:rPr>
      </w:pPr>
      <w:r>
        <w:rPr>
          <w:b/>
        </w:rPr>
        <w:tab/>
      </w:r>
      <w:r>
        <w:rPr>
          <w:b/>
        </w:rPr>
        <w:tab/>
      </w:r>
      <w:r>
        <w:rPr>
          <w:b/>
        </w:rPr>
        <w:tab/>
      </w:r>
      <w:r>
        <w:rPr>
          <w:b/>
        </w:rPr>
        <w:tab/>
      </w:r>
      <w:r>
        <w:rPr>
          <w:b/>
        </w:rPr>
        <w:tab/>
      </w:r>
      <w:r>
        <w:rPr>
          <w:b/>
        </w:rPr>
        <w:tab/>
      </w:r>
      <w:r>
        <w:rPr>
          <w:b/>
        </w:rPr>
        <w:tab/>
      </w:r>
      <w:r>
        <w:rPr>
          <w:b/>
        </w:rPr>
        <w:tab/>
      </w:r>
      <w:r>
        <w:rPr>
          <w:b/>
        </w:rPr>
        <w:tab/>
        <w:t>39</w:t>
      </w:r>
    </w:p>
    <w:p w:rsidR="00827A9B" w:rsidRDefault="005423EA" w:rsidP="00EC65A9">
      <w:r>
        <w:t xml:space="preserve">          </w:t>
      </w:r>
      <w:r w:rsidR="007552E3">
        <w:t>2</w:t>
      </w:r>
      <w:r w:rsidR="00D04535">
        <w:t>1</w:t>
      </w:r>
      <w:r w:rsidR="00827A9B">
        <w:t>-я</w:t>
      </w:r>
      <w:r>
        <w:t xml:space="preserve"> </w:t>
      </w:r>
      <w:r w:rsidR="007552E3">
        <w:t xml:space="preserve"> </w:t>
      </w:r>
      <w:r>
        <w:t xml:space="preserve">                   </w:t>
      </w:r>
      <w:r w:rsidR="00827A9B">
        <w:t>26</w:t>
      </w:r>
      <w:r>
        <w:t xml:space="preserve"> </w:t>
      </w:r>
      <w:r w:rsidR="007552E3">
        <w:t xml:space="preserve"> </w:t>
      </w:r>
      <w:r w:rsidR="00FC06ED">
        <w:t xml:space="preserve"> </w:t>
      </w:r>
      <w:r w:rsidR="00D04535">
        <w:t xml:space="preserve"> </w:t>
      </w:r>
      <w:r w:rsidR="00827A9B">
        <w:t xml:space="preserve"> </w:t>
      </w:r>
      <w:r w:rsidR="00827A9B" w:rsidRPr="00F76106">
        <w:t xml:space="preserve"> </w:t>
      </w:r>
      <w:r w:rsidR="00827A9B" w:rsidRPr="00EF6F19">
        <w:t xml:space="preserve">                                           </w:t>
      </w:r>
      <w:r w:rsidR="00827A9B">
        <w:t xml:space="preserve">    </w:t>
      </w:r>
      <w:r>
        <w:t xml:space="preserve">                           </w:t>
      </w:r>
      <w:r w:rsidR="007552E3">
        <w:t xml:space="preserve">20 ноября </w:t>
      </w:r>
      <w:r w:rsidR="00827A9B" w:rsidRPr="00F76106">
        <w:t>20</w:t>
      </w:r>
      <w:r w:rsidR="00827A9B" w:rsidRPr="00724BFF">
        <w:t>2</w:t>
      </w:r>
      <w:r w:rsidR="007552E3">
        <w:t>5</w:t>
      </w:r>
      <w:r w:rsidR="00827A9B" w:rsidRPr="00F76106">
        <w:t xml:space="preserve"> г.  </w:t>
      </w:r>
    </w:p>
    <w:p w:rsidR="00827A9B" w:rsidRDefault="00827A9B" w:rsidP="00432818">
      <w:pPr>
        <w:tabs>
          <w:tab w:val="left" w:pos="3402"/>
        </w:tabs>
        <w:ind w:right="6113"/>
        <w:jc w:val="both"/>
      </w:pPr>
    </w:p>
    <w:p w:rsidR="00827A9B" w:rsidRDefault="00827A9B" w:rsidP="00432818">
      <w:pPr>
        <w:tabs>
          <w:tab w:val="left" w:pos="3402"/>
        </w:tabs>
        <w:ind w:right="6113"/>
        <w:jc w:val="both"/>
      </w:pPr>
    </w:p>
    <w:p w:rsidR="00827A9B" w:rsidRDefault="00827A9B" w:rsidP="00432818">
      <w:pPr>
        <w:tabs>
          <w:tab w:val="left" w:pos="3402"/>
        </w:tabs>
        <w:ind w:right="6113"/>
        <w:jc w:val="both"/>
      </w:pPr>
    </w:p>
    <w:p w:rsidR="00885AD9" w:rsidRDefault="00885AD9" w:rsidP="00885AD9">
      <w:pPr>
        <w:ind w:right="-2"/>
      </w:pPr>
      <w:r>
        <w:t xml:space="preserve">Об утверждении Положения </w:t>
      </w:r>
    </w:p>
    <w:p w:rsidR="00885AD9" w:rsidRDefault="00885AD9" w:rsidP="00885AD9">
      <w:pPr>
        <w:ind w:right="-2"/>
      </w:pPr>
      <w:r>
        <w:t xml:space="preserve">о </w:t>
      </w:r>
      <w:r w:rsidRPr="007A49E0">
        <w:t>порядк</w:t>
      </w:r>
      <w:r>
        <w:t>е</w:t>
      </w:r>
      <w:r w:rsidRPr="007A49E0">
        <w:t xml:space="preserve"> взимания</w:t>
      </w:r>
      <w:r>
        <w:t xml:space="preserve"> </w:t>
      </w:r>
      <w:r w:rsidRPr="00E743D6">
        <w:t>и уплаты</w:t>
      </w:r>
      <w:r>
        <w:t xml:space="preserve"> разового </w:t>
      </w:r>
    </w:p>
    <w:p w:rsidR="00885AD9" w:rsidRDefault="00885AD9" w:rsidP="00885AD9">
      <w:pPr>
        <w:ind w:right="-2"/>
      </w:pPr>
      <w:r>
        <w:t xml:space="preserve">сбора за право торговли на территории  </w:t>
      </w:r>
    </w:p>
    <w:p w:rsidR="00885AD9" w:rsidRDefault="00885AD9" w:rsidP="00885AD9">
      <w:pPr>
        <w:ind w:right="-2"/>
        <w:rPr>
          <w:bCs/>
        </w:rPr>
      </w:pPr>
      <w:r w:rsidRPr="00E743D6">
        <w:t>города Тирасполь</w:t>
      </w:r>
      <w:r w:rsidRPr="00E743D6">
        <w:rPr>
          <w:bCs/>
        </w:rPr>
        <w:t xml:space="preserve">, поселка Ново-Тираспольский, </w:t>
      </w:r>
    </w:p>
    <w:p w:rsidR="00315ED8" w:rsidRDefault="00885AD9" w:rsidP="00885AD9">
      <w:pPr>
        <w:ind w:right="-2"/>
      </w:pPr>
      <w:r w:rsidRPr="00E743D6">
        <w:rPr>
          <w:bCs/>
        </w:rPr>
        <w:t>села Кременчуг</w:t>
      </w:r>
      <w:r w:rsidRPr="00E743D6">
        <w:t xml:space="preserve"> </w:t>
      </w:r>
      <w:r>
        <w:t xml:space="preserve"> </w:t>
      </w:r>
    </w:p>
    <w:p w:rsidR="00885AD9" w:rsidRDefault="00885AD9" w:rsidP="00885AD9">
      <w:pPr>
        <w:ind w:right="5244"/>
      </w:pPr>
    </w:p>
    <w:p w:rsidR="00885AD9" w:rsidRPr="00315ED8" w:rsidRDefault="00885AD9" w:rsidP="00885AD9">
      <w:pPr>
        <w:ind w:right="5244"/>
        <w:rPr>
          <w:b/>
        </w:rPr>
      </w:pPr>
    </w:p>
    <w:p w:rsidR="00827A9B" w:rsidRDefault="00D2741D" w:rsidP="00D959AF">
      <w:pPr>
        <w:jc w:val="both"/>
      </w:pPr>
      <w:r w:rsidRPr="00BD73F7">
        <w:t xml:space="preserve"> </w:t>
      </w:r>
      <w:r w:rsidRPr="00BD73F7">
        <w:tab/>
        <w:t>В соответствии с</w:t>
      </w:r>
      <w:r w:rsidR="007552E3">
        <w:t xml:space="preserve"> подпунктом в) пункта 1 </w:t>
      </w:r>
      <w:r w:rsidR="00EE6D51">
        <w:t>стать</w:t>
      </w:r>
      <w:r w:rsidR="007552E3">
        <w:t>и</w:t>
      </w:r>
      <w:r w:rsidR="00EE6D51">
        <w:t xml:space="preserve"> 16 </w:t>
      </w:r>
      <w:r w:rsidR="007552E3">
        <w:t xml:space="preserve">и пункта 2 статьи 16 </w:t>
      </w:r>
      <w:r w:rsidR="00EE6D51">
        <w:t xml:space="preserve">Закона </w:t>
      </w:r>
      <w:r w:rsidR="007552E3" w:rsidRPr="007552E3">
        <w:t>Приднестровской Молдавской Республики от 19 июля 2000 года № 321-ЗИД «Об основах налоговой системы в Приднестровской Молдавской Республике» (СЗМР 00-3) (в текущей редакции)</w:t>
      </w:r>
      <w:r w:rsidR="007552E3">
        <w:t>,</w:t>
      </w:r>
      <w:r w:rsidR="00EE6D51">
        <w:t xml:space="preserve"> </w:t>
      </w:r>
      <w:r w:rsidR="00772858">
        <w:t>Тираспольский городской Совет народных депутатов</w:t>
      </w:r>
      <w:r w:rsidR="00966438">
        <w:t xml:space="preserve"> </w:t>
      </w:r>
    </w:p>
    <w:p w:rsidR="00827A9B" w:rsidRDefault="00827A9B" w:rsidP="00234241">
      <w:pPr>
        <w:jc w:val="both"/>
      </w:pPr>
    </w:p>
    <w:p w:rsidR="00D2741D" w:rsidRDefault="00827A9B" w:rsidP="00234241">
      <w:pPr>
        <w:jc w:val="both"/>
      </w:pPr>
      <w:r>
        <w:t>РЕШИ</w:t>
      </w:r>
      <w:r w:rsidR="00D2741D" w:rsidRPr="00BD73F7">
        <w:t>Л:</w:t>
      </w:r>
    </w:p>
    <w:p w:rsidR="00827A9B" w:rsidRPr="003076FE" w:rsidRDefault="00827A9B" w:rsidP="00234241">
      <w:pPr>
        <w:jc w:val="both"/>
      </w:pPr>
    </w:p>
    <w:p w:rsidR="00D2741D" w:rsidRPr="00D959AF" w:rsidRDefault="00FC06ED" w:rsidP="005423EA">
      <w:pPr>
        <w:ind w:right="-2" w:firstLine="708"/>
        <w:jc w:val="both"/>
      </w:pPr>
      <w:r>
        <w:t xml:space="preserve">1. </w:t>
      </w:r>
      <w:r w:rsidR="00772858" w:rsidRPr="00D959AF">
        <w:t xml:space="preserve">Утвердить </w:t>
      </w:r>
      <w:r w:rsidR="007552E3">
        <w:t xml:space="preserve">«Положение о </w:t>
      </w:r>
      <w:r w:rsidR="007552E3" w:rsidRPr="007A49E0">
        <w:t>порядк</w:t>
      </w:r>
      <w:r w:rsidR="007552E3">
        <w:t>е</w:t>
      </w:r>
      <w:r w:rsidR="007552E3" w:rsidRPr="007A49E0">
        <w:t xml:space="preserve"> взимания</w:t>
      </w:r>
      <w:r w:rsidR="007552E3">
        <w:t xml:space="preserve"> </w:t>
      </w:r>
      <w:r w:rsidR="007552E3" w:rsidRPr="00697898">
        <w:t>и уплаты</w:t>
      </w:r>
      <w:r w:rsidR="007552E3">
        <w:t xml:space="preserve"> разового сбора з</w:t>
      </w:r>
      <w:r w:rsidR="005423EA">
        <w:t xml:space="preserve">а право торговли на территории </w:t>
      </w:r>
      <w:r w:rsidR="00885AD9" w:rsidRPr="00E743D6">
        <w:t>города Тирасполь</w:t>
      </w:r>
      <w:r w:rsidR="00885AD9" w:rsidRPr="00E743D6">
        <w:rPr>
          <w:bCs/>
        </w:rPr>
        <w:t>, поселка Ново-Тираспольский, села Кременчуг</w:t>
      </w:r>
      <w:r w:rsidR="00772858" w:rsidRPr="00D959AF">
        <w:t>»</w:t>
      </w:r>
      <w:r w:rsidR="00885AD9">
        <w:t xml:space="preserve"> </w:t>
      </w:r>
      <w:r w:rsidR="00772858" w:rsidRPr="00D959AF">
        <w:t>(Приложение № 1</w:t>
      </w:r>
      <w:r w:rsidR="00757B10" w:rsidRPr="00D959AF">
        <w:t xml:space="preserve"> к настоящему Решению</w:t>
      </w:r>
      <w:r w:rsidR="00772858" w:rsidRPr="00D959AF">
        <w:t>).</w:t>
      </w:r>
    </w:p>
    <w:p w:rsidR="00827A9B" w:rsidRDefault="00827A9B" w:rsidP="005C3DF7">
      <w:pPr>
        <w:ind w:firstLine="708"/>
        <w:jc w:val="both"/>
      </w:pPr>
    </w:p>
    <w:p w:rsidR="00234241" w:rsidRDefault="00FC06ED" w:rsidP="005C3DF7">
      <w:pPr>
        <w:ind w:firstLine="708"/>
        <w:jc w:val="both"/>
      </w:pPr>
      <w:r>
        <w:t xml:space="preserve">2. </w:t>
      </w:r>
      <w:r w:rsidR="00234241">
        <w:t>Настоящее Решение вступает в силу с 01</w:t>
      </w:r>
      <w:r w:rsidR="00E903C8">
        <w:t xml:space="preserve"> января </w:t>
      </w:r>
      <w:r w:rsidR="00234241">
        <w:t>202</w:t>
      </w:r>
      <w:r w:rsidR="007552E3">
        <w:t>6</w:t>
      </w:r>
      <w:r w:rsidR="00234241">
        <w:t xml:space="preserve"> года.</w:t>
      </w:r>
    </w:p>
    <w:p w:rsidR="00827A9B" w:rsidRDefault="00827A9B" w:rsidP="005C3DF7">
      <w:pPr>
        <w:ind w:firstLine="708"/>
        <w:jc w:val="both"/>
      </w:pPr>
    </w:p>
    <w:p w:rsidR="00234241" w:rsidRDefault="00FC06ED" w:rsidP="005C3DF7">
      <w:pPr>
        <w:ind w:firstLine="708"/>
        <w:jc w:val="both"/>
      </w:pPr>
      <w:r>
        <w:t xml:space="preserve">3. </w:t>
      </w:r>
      <w:r w:rsidR="00234241">
        <w:t>Опубликовать настоящее Решение в газете «Днестровская правда».</w:t>
      </w:r>
    </w:p>
    <w:p w:rsidR="00827A9B" w:rsidRDefault="00827A9B" w:rsidP="005C3DF7">
      <w:pPr>
        <w:ind w:firstLine="708"/>
        <w:jc w:val="both"/>
      </w:pPr>
    </w:p>
    <w:p w:rsidR="00345CF8" w:rsidRDefault="00FC06ED" w:rsidP="005C3DF7">
      <w:pPr>
        <w:ind w:right="-2" w:firstLine="708"/>
        <w:jc w:val="both"/>
      </w:pPr>
      <w:r>
        <w:t xml:space="preserve">4. </w:t>
      </w:r>
      <w:r w:rsidR="00772858">
        <w:t>С момента вступления в силу настоящего Решения</w:t>
      </w:r>
      <w:r w:rsidR="00222A84">
        <w:t>,</w:t>
      </w:r>
      <w:r w:rsidR="00772858">
        <w:t xml:space="preserve"> Решение</w:t>
      </w:r>
      <w:r w:rsidR="00BB344A">
        <w:t xml:space="preserve"> </w:t>
      </w:r>
      <w:r w:rsidR="005B5C52">
        <w:t>Тираспольского городского Совета народных депутатов №</w:t>
      </w:r>
      <w:r w:rsidR="005C3DF7">
        <w:t xml:space="preserve"> </w:t>
      </w:r>
      <w:r w:rsidR="005C3DF7">
        <w:rPr>
          <w:b/>
        </w:rPr>
        <w:t>6 «</w:t>
      </w:r>
      <w:r w:rsidR="005C3DF7">
        <w:t>Об утверждении Положения «О разовом сборе за право торговли на территории  муниципального образования города Тирасполь</w:t>
      </w:r>
      <w:r w:rsidR="005C3DF7">
        <w:rPr>
          <w:b/>
        </w:rPr>
        <w:t xml:space="preserve">», </w:t>
      </w:r>
      <w:r w:rsidR="005C3DF7" w:rsidRPr="005C3DF7">
        <w:t>принятого на</w:t>
      </w:r>
      <w:r w:rsidR="005C3DF7">
        <w:rPr>
          <w:b/>
        </w:rPr>
        <w:t xml:space="preserve"> </w:t>
      </w:r>
      <w:r w:rsidR="005C3DF7">
        <w:t>11-й сессии 26 созыва 8</w:t>
      </w:r>
      <w:r w:rsidR="005C3DF7" w:rsidRPr="00724BFF">
        <w:t xml:space="preserve"> </w:t>
      </w:r>
      <w:r w:rsidR="005C3DF7">
        <w:t xml:space="preserve">сентября </w:t>
      </w:r>
      <w:r w:rsidR="005C3DF7" w:rsidRPr="00F76106">
        <w:t>20</w:t>
      </w:r>
      <w:r w:rsidR="005C3DF7" w:rsidRPr="00724BFF">
        <w:t>22</w:t>
      </w:r>
      <w:r w:rsidR="005C3DF7" w:rsidRPr="00F76106">
        <w:t xml:space="preserve"> г.</w:t>
      </w:r>
      <w:r w:rsidR="004C14FF">
        <w:t>,</w:t>
      </w:r>
      <w:r w:rsidR="00DC6A21" w:rsidRPr="00D959AF">
        <w:t xml:space="preserve"> </w:t>
      </w:r>
      <w:r w:rsidR="00222A84" w:rsidRPr="00D959AF">
        <w:t>считать утратившим</w:t>
      </w:r>
      <w:r w:rsidR="00222A84">
        <w:t xml:space="preserve"> силу</w:t>
      </w:r>
      <w:r w:rsidR="00DC6A21">
        <w:t>.</w:t>
      </w:r>
    </w:p>
    <w:p w:rsidR="00345CF8" w:rsidRDefault="00345CF8" w:rsidP="005C3DF7">
      <w:pPr>
        <w:ind w:firstLine="708"/>
        <w:jc w:val="both"/>
      </w:pPr>
    </w:p>
    <w:p w:rsidR="00D64EBC" w:rsidRDefault="00FC06ED" w:rsidP="005C3DF7">
      <w:pPr>
        <w:ind w:firstLine="708"/>
        <w:jc w:val="both"/>
      </w:pPr>
      <w:r>
        <w:t xml:space="preserve">5. </w:t>
      </w:r>
      <w:r w:rsidR="00345CF8">
        <w:t xml:space="preserve">Контроль за исполнением настоящего Решения возложить на постоянную депутатскую комиссию </w:t>
      </w:r>
      <w:r w:rsidR="00345CF8" w:rsidRPr="00345CF8">
        <w:rPr>
          <w:rFonts w:eastAsiaTheme="minorHAnsi"/>
          <w:lang w:eastAsia="en-US"/>
        </w:rPr>
        <w:t xml:space="preserve">по </w:t>
      </w:r>
      <w:r w:rsidR="00345CF8" w:rsidRPr="00117A45">
        <w:t>развитию предпринимательства, торговле,  транспорту, защите прав потребителей и экологии</w:t>
      </w:r>
      <w:r>
        <w:t xml:space="preserve"> (п</w:t>
      </w:r>
      <w:r w:rsidR="00345CF8">
        <w:t>редседатель - А.А. Соляр</w:t>
      </w:r>
      <w:r w:rsidR="00D64EBC">
        <w:t xml:space="preserve">). </w:t>
      </w:r>
    </w:p>
    <w:p w:rsidR="00F73E57" w:rsidRPr="00BD73F7" w:rsidRDefault="00F73E57" w:rsidP="00FC06ED">
      <w:pPr>
        <w:ind w:firstLine="708"/>
        <w:jc w:val="both"/>
      </w:pPr>
    </w:p>
    <w:p w:rsidR="00827A9B" w:rsidRDefault="00827A9B" w:rsidP="00827A9B">
      <w:pPr>
        <w:jc w:val="both"/>
      </w:pPr>
    </w:p>
    <w:p w:rsidR="00401A4D" w:rsidRPr="00F76106" w:rsidRDefault="00401A4D" w:rsidP="00827A9B">
      <w:pPr>
        <w:jc w:val="both"/>
      </w:pPr>
    </w:p>
    <w:p w:rsidR="00827A9B" w:rsidRDefault="00827A9B" w:rsidP="00827A9B">
      <w:r w:rsidRPr="00F76106">
        <w:t xml:space="preserve">Председатель </w:t>
      </w:r>
      <w:r>
        <w:t xml:space="preserve">                                                                                                                В.М. Дони </w:t>
      </w:r>
    </w:p>
    <w:p w:rsidR="00401A4D" w:rsidRDefault="00401A4D" w:rsidP="00827A9B"/>
    <w:p w:rsidR="00401A4D" w:rsidRDefault="00401A4D" w:rsidP="00827A9B"/>
    <w:p w:rsidR="00EC65A9" w:rsidRDefault="00EC65A9"/>
    <w:p w:rsidR="007552E3" w:rsidRDefault="007552E3"/>
    <w:p w:rsidR="005423EA" w:rsidRDefault="005423EA"/>
    <w:p w:rsidR="00EC65A9" w:rsidRPr="00750B21" w:rsidRDefault="00EC65A9" w:rsidP="00AF174E">
      <w:pPr>
        <w:jc w:val="right"/>
        <w:rPr>
          <w:sz w:val="20"/>
        </w:rPr>
      </w:pPr>
      <w:r w:rsidRPr="00750B21">
        <w:rPr>
          <w:sz w:val="20"/>
        </w:rPr>
        <w:lastRenderedPageBreak/>
        <w:t>Приложение № 1</w:t>
      </w:r>
    </w:p>
    <w:p w:rsidR="007552E3" w:rsidRPr="00750B21" w:rsidRDefault="00EC65A9" w:rsidP="00AF174E">
      <w:pPr>
        <w:jc w:val="right"/>
        <w:rPr>
          <w:sz w:val="20"/>
        </w:rPr>
      </w:pPr>
      <w:r w:rsidRPr="00750B21">
        <w:rPr>
          <w:sz w:val="20"/>
        </w:rPr>
        <w:t>к Решению Тираспольского городского</w:t>
      </w:r>
    </w:p>
    <w:p w:rsidR="007552E3" w:rsidRPr="00750B21" w:rsidRDefault="00EC65A9" w:rsidP="00AF174E">
      <w:pPr>
        <w:jc w:val="right"/>
        <w:rPr>
          <w:sz w:val="20"/>
        </w:rPr>
      </w:pPr>
      <w:r w:rsidRPr="00750B21">
        <w:rPr>
          <w:sz w:val="20"/>
        </w:rPr>
        <w:t>Совета</w:t>
      </w:r>
      <w:r w:rsidR="007552E3" w:rsidRPr="00750B21">
        <w:rPr>
          <w:sz w:val="20"/>
        </w:rPr>
        <w:t xml:space="preserve"> </w:t>
      </w:r>
      <w:r w:rsidRPr="00750B21">
        <w:rPr>
          <w:sz w:val="20"/>
        </w:rPr>
        <w:t>народных депутатов</w:t>
      </w:r>
    </w:p>
    <w:p w:rsidR="00EC65A9" w:rsidRPr="00750B21" w:rsidRDefault="00EC65A9" w:rsidP="00AF174E">
      <w:pPr>
        <w:jc w:val="right"/>
        <w:rPr>
          <w:sz w:val="20"/>
        </w:rPr>
      </w:pPr>
      <w:r w:rsidRPr="00750B21">
        <w:rPr>
          <w:sz w:val="20"/>
        </w:rPr>
        <w:t xml:space="preserve">№ </w:t>
      </w:r>
      <w:r w:rsidR="005423EA">
        <w:rPr>
          <w:sz w:val="20"/>
        </w:rPr>
        <w:t>39</w:t>
      </w:r>
      <w:bookmarkStart w:id="0" w:name="_GoBack"/>
      <w:bookmarkEnd w:id="0"/>
      <w:r w:rsidRPr="00750B21">
        <w:rPr>
          <w:sz w:val="20"/>
        </w:rPr>
        <w:t xml:space="preserve"> от </w:t>
      </w:r>
      <w:r w:rsidR="007552E3" w:rsidRPr="00750B21">
        <w:rPr>
          <w:sz w:val="20"/>
        </w:rPr>
        <w:t>20 ноября 2025 года</w:t>
      </w:r>
    </w:p>
    <w:p w:rsidR="00315ED8" w:rsidRPr="00750B21" w:rsidRDefault="00315ED8" w:rsidP="00315ED8">
      <w:pPr>
        <w:ind w:right="-2"/>
        <w:jc w:val="right"/>
        <w:rPr>
          <w:sz w:val="20"/>
        </w:rPr>
      </w:pPr>
      <w:r w:rsidRPr="00750B21">
        <w:rPr>
          <w:sz w:val="20"/>
        </w:rPr>
        <w:t xml:space="preserve">«Об утверждении Положения о порядке </w:t>
      </w:r>
    </w:p>
    <w:p w:rsidR="00315ED8" w:rsidRPr="00750B21" w:rsidRDefault="00315ED8" w:rsidP="00315ED8">
      <w:pPr>
        <w:ind w:right="-2"/>
        <w:jc w:val="right"/>
        <w:rPr>
          <w:sz w:val="20"/>
        </w:rPr>
      </w:pPr>
      <w:r w:rsidRPr="00750B21">
        <w:rPr>
          <w:sz w:val="20"/>
        </w:rPr>
        <w:t xml:space="preserve">взимания и уплаты разового сбора за право </w:t>
      </w:r>
    </w:p>
    <w:p w:rsidR="00885AD9" w:rsidRPr="00750B21" w:rsidRDefault="00315ED8" w:rsidP="00315ED8">
      <w:pPr>
        <w:ind w:right="-2"/>
        <w:jc w:val="right"/>
        <w:rPr>
          <w:bCs/>
          <w:sz w:val="20"/>
        </w:rPr>
      </w:pPr>
      <w:r w:rsidRPr="00750B21">
        <w:rPr>
          <w:sz w:val="20"/>
        </w:rPr>
        <w:t xml:space="preserve">торговли на территории  </w:t>
      </w:r>
      <w:r w:rsidR="00885AD9" w:rsidRPr="00750B21">
        <w:rPr>
          <w:sz w:val="20"/>
        </w:rPr>
        <w:t>города Тирасполь</w:t>
      </w:r>
      <w:r w:rsidR="00885AD9" w:rsidRPr="00750B21">
        <w:rPr>
          <w:bCs/>
          <w:sz w:val="20"/>
        </w:rPr>
        <w:t xml:space="preserve">, </w:t>
      </w:r>
    </w:p>
    <w:p w:rsidR="00315ED8" w:rsidRPr="00750B21" w:rsidRDefault="00885AD9" w:rsidP="00315ED8">
      <w:pPr>
        <w:ind w:right="-2"/>
        <w:jc w:val="right"/>
        <w:rPr>
          <w:sz w:val="20"/>
        </w:rPr>
      </w:pPr>
      <w:r w:rsidRPr="00750B21">
        <w:rPr>
          <w:bCs/>
          <w:sz w:val="20"/>
        </w:rPr>
        <w:t>поселка Ново-Тираспольский, села Кременчуг</w:t>
      </w:r>
      <w:r w:rsidR="00315ED8" w:rsidRPr="00750B21">
        <w:rPr>
          <w:sz w:val="20"/>
        </w:rPr>
        <w:t>»</w:t>
      </w:r>
    </w:p>
    <w:p w:rsidR="00EC65A9" w:rsidRPr="00AF174E" w:rsidRDefault="00EC65A9" w:rsidP="008F5D99">
      <w:pPr>
        <w:jc w:val="both"/>
      </w:pPr>
    </w:p>
    <w:p w:rsidR="00EC65A9" w:rsidRPr="00AF174E" w:rsidRDefault="00EC65A9" w:rsidP="008F5D99">
      <w:pPr>
        <w:jc w:val="both"/>
      </w:pPr>
    </w:p>
    <w:p w:rsidR="00EC65A9" w:rsidRPr="00AF174E" w:rsidRDefault="00EC65A9" w:rsidP="008F5D99">
      <w:pPr>
        <w:jc w:val="center"/>
        <w:rPr>
          <w:b/>
        </w:rPr>
      </w:pPr>
      <w:r w:rsidRPr="00AF174E">
        <w:rPr>
          <w:b/>
        </w:rPr>
        <w:t>ПОЛОЖЕНИЕ</w:t>
      </w:r>
    </w:p>
    <w:p w:rsidR="00885AD9" w:rsidRDefault="00885AD9" w:rsidP="008F5D99">
      <w:pPr>
        <w:jc w:val="center"/>
      </w:pPr>
      <w:r>
        <w:t xml:space="preserve">о </w:t>
      </w:r>
      <w:r w:rsidRPr="007A49E0">
        <w:t>порядк</w:t>
      </w:r>
      <w:r>
        <w:t>е</w:t>
      </w:r>
      <w:r w:rsidRPr="007A49E0">
        <w:t xml:space="preserve"> взимания</w:t>
      </w:r>
      <w:r>
        <w:t xml:space="preserve"> </w:t>
      </w:r>
      <w:r w:rsidRPr="00697898">
        <w:t>и уплаты</w:t>
      </w:r>
      <w:r>
        <w:t xml:space="preserve"> разового сбора за право торговли на территории  </w:t>
      </w:r>
    </w:p>
    <w:p w:rsidR="00EC65A9" w:rsidRPr="00AF174E" w:rsidRDefault="00885AD9" w:rsidP="008F5D99">
      <w:pPr>
        <w:jc w:val="center"/>
        <w:rPr>
          <w:b/>
        </w:rPr>
      </w:pPr>
      <w:r w:rsidRPr="00E743D6">
        <w:t>города Тирасполь</w:t>
      </w:r>
      <w:r w:rsidRPr="00E743D6">
        <w:rPr>
          <w:bCs/>
        </w:rPr>
        <w:t>, поселка Ново-Тираспольский, села Кременчуг</w:t>
      </w:r>
      <w:r w:rsidRPr="00AF174E">
        <w:t xml:space="preserve"> </w:t>
      </w:r>
    </w:p>
    <w:p w:rsidR="00EC65A9" w:rsidRPr="00AF174E" w:rsidRDefault="00EC65A9" w:rsidP="008F5D99">
      <w:pPr>
        <w:rPr>
          <w:b/>
        </w:rPr>
      </w:pPr>
    </w:p>
    <w:p w:rsidR="00EC65A9" w:rsidRPr="00AF174E" w:rsidRDefault="00EC65A9" w:rsidP="008F5D99">
      <w:pPr>
        <w:numPr>
          <w:ilvl w:val="0"/>
          <w:numId w:val="3"/>
        </w:numPr>
        <w:jc w:val="center"/>
        <w:rPr>
          <w:b/>
        </w:rPr>
      </w:pPr>
      <w:r w:rsidRPr="00AF174E">
        <w:rPr>
          <w:b/>
        </w:rPr>
        <w:t>Общие положения</w:t>
      </w:r>
    </w:p>
    <w:p w:rsidR="00EC65A9" w:rsidRPr="00AF174E" w:rsidRDefault="00EC65A9" w:rsidP="008F5D99">
      <w:pPr>
        <w:jc w:val="center"/>
        <w:rPr>
          <w:b/>
        </w:rPr>
      </w:pPr>
    </w:p>
    <w:p w:rsidR="00AF174E" w:rsidRDefault="00EC65A9" w:rsidP="008F5D99">
      <w:pPr>
        <w:pStyle w:val="a8"/>
        <w:numPr>
          <w:ilvl w:val="0"/>
          <w:numId w:val="6"/>
        </w:numPr>
        <w:ind w:left="0" w:firstLine="708"/>
        <w:contextualSpacing/>
        <w:jc w:val="both"/>
      </w:pPr>
      <w:r w:rsidRPr="00AF174E">
        <w:t xml:space="preserve">Положение </w:t>
      </w:r>
      <w:r w:rsidR="00F84A26" w:rsidRPr="00AF174E">
        <w:t xml:space="preserve">о порядке взимания и уплаты разового сбора за право торговли на территории  </w:t>
      </w:r>
      <w:r w:rsidR="00885AD9" w:rsidRPr="00E743D6">
        <w:t>города Тирасполь</w:t>
      </w:r>
      <w:r w:rsidR="00885AD9" w:rsidRPr="00E743D6">
        <w:rPr>
          <w:bCs/>
        </w:rPr>
        <w:t>, поселка Ново-Тираспольский, села Кременчуг</w:t>
      </w:r>
      <w:r w:rsidR="00885AD9" w:rsidRPr="00AF174E">
        <w:t xml:space="preserve"> </w:t>
      </w:r>
      <w:r w:rsidR="00F84A26" w:rsidRPr="00AF174E">
        <w:t>(далее – Положение)</w:t>
      </w:r>
      <w:r w:rsidR="00F84A26" w:rsidRPr="00AF174E">
        <w:rPr>
          <w:b/>
        </w:rPr>
        <w:t xml:space="preserve"> </w:t>
      </w:r>
      <w:r w:rsidR="00793502" w:rsidRPr="00AF174E">
        <w:t xml:space="preserve">разработано в соответствии подпунктом 2) статьи 10, подпунктом 15) статьи 19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(в текущей редакции), подпунктом в) пункта 1, пунктом 2 статьи 16 Закона Приднестровской Молдавской Республики от 19 июля 2000 года «Об основах налоговой системы в Приднестровской Молдавской Республике» (в текущей редакции), Законом Приднестровской Молдавской Республики от 22 июля 1999 года № 189-З «О внутренней торговле» (СЗМР 99-3) (в текущей редакции), Постановлением Правительства Приднестровской Молдавской Республики </w:t>
      </w:r>
      <w:r w:rsidR="00793502" w:rsidRPr="00AF174E">
        <w:rPr>
          <w:iCs/>
        </w:rPr>
        <w:t>от 21 ноября 2018 года № 399 «Об утверждении Регламента предоставления государственными администрациями городов (районов) Приднестровской Молдавской Республики государственной услуги «Выдача Решения о согласовании размещения и эксплуатации объектов торговли, услуг общественного питания и производства товаров»</w:t>
      </w:r>
      <w:r w:rsidR="00793502" w:rsidRPr="00AF174E">
        <w:t xml:space="preserve">, Постановлением Правительства Приднестровской Молдавской Республики </w:t>
      </w:r>
      <w:r w:rsidR="00793502" w:rsidRPr="00AF174E">
        <w:rPr>
          <w:iCs/>
        </w:rPr>
        <w:t>от 21 августа 2019 года № 309 «Об утверждении Регламента предоставления государственными администрациями городов (районов) Приднестровской Молдавской Республики государственной услуги «Выдача Разрешения на право выносной торговли на нестационарных объектах»</w:t>
      </w:r>
      <w:r w:rsidR="00210868">
        <w:rPr>
          <w:iCs/>
        </w:rPr>
        <w:t xml:space="preserve"> и определяет порядок </w:t>
      </w:r>
      <w:r w:rsidR="00210868" w:rsidRPr="00AF174E">
        <w:t xml:space="preserve">взимания и уплаты разового сбора за право торговли на территории  </w:t>
      </w:r>
      <w:r w:rsidR="00210868" w:rsidRPr="00E743D6">
        <w:t>города Тирасполь</w:t>
      </w:r>
      <w:r w:rsidR="00210868" w:rsidRPr="00E743D6">
        <w:rPr>
          <w:bCs/>
        </w:rPr>
        <w:t>, поселка Ново-Тираспольский, села Кременчуг</w:t>
      </w:r>
      <w:r w:rsidR="00210868">
        <w:rPr>
          <w:bCs/>
        </w:rPr>
        <w:t xml:space="preserve"> (далее – сбор)</w:t>
      </w:r>
      <w:r w:rsidR="00793502" w:rsidRPr="00AF174E">
        <w:t>.</w:t>
      </w:r>
    </w:p>
    <w:p w:rsidR="00AF174E" w:rsidRPr="00AF174E" w:rsidRDefault="00AF174E" w:rsidP="008F5D99">
      <w:pPr>
        <w:pStyle w:val="a8"/>
        <w:contextualSpacing/>
        <w:jc w:val="both"/>
        <w:outlineLvl w:val="0"/>
        <w:rPr>
          <w:color w:val="000000"/>
          <w:shd w:val="clear" w:color="auto" w:fill="FFFFFF"/>
        </w:rPr>
      </w:pPr>
    </w:p>
    <w:p w:rsidR="00AF174E" w:rsidRPr="00AF174E" w:rsidRDefault="00793502" w:rsidP="008F5D99">
      <w:pPr>
        <w:pStyle w:val="a8"/>
        <w:numPr>
          <w:ilvl w:val="0"/>
          <w:numId w:val="6"/>
        </w:numPr>
        <w:ind w:left="0" w:firstLine="708"/>
        <w:contextualSpacing/>
        <w:jc w:val="both"/>
        <w:outlineLvl w:val="0"/>
        <w:rPr>
          <w:color w:val="000000"/>
          <w:shd w:val="clear" w:color="auto" w:fill="FFFFFF"/>
        </w:rPr>
      </w:pPr>
      <w:r w:rsidRPr="00AF174E">
        <w:t xml:space="preserve">Действие настоящего Положения распространяется на юридических лиц всех организационно-правовых форм и форм собственности, имеющих согласно гражданскому законодательству Приднестровской Молдавской Республики статус юридического лица, территориально обособленные подразделения и филиалы, а также предприятия с иностранными инвестициями, осуществляющие предпринимательскую деятельность в сфере торговли и услуг общественного питания на территории </w:t>
      </w:r>
      <w:r w:rsidR="00885AD9" w:rsidRPr="00E743D6">
        <w:t>города Тирасполь</w:t>
      </w:r>
      <w:r w:rsidR="00885AD9" w:rsidRPr="00E743D6">
        <w:rPr>
          <w:bCs/>
        </w:rPr>
        <w:t>, поселка Ново-Тираспольский, села Кременчуг</w:t>
      </w:r>
      <w:r w:rsidR="00EC65A9" w:rsidRPr="00AF174E">
        <w:t>.</w:t>
      </w:r>
    </w:p>
    <w:p w:rsidR="00AF174E" w:rsidRDefault="00AF174E" w:rsidP="008F5D99">
      <w:pPr>
        <w:pStyle w:val="a8"/>
        <w:contextualSpacing/>
        <w:jc w:val="both"/>
        <w:outlineLvl w:val="0"/>
        <w:rPr>
          <w:color w:val="000000"/>
          <w:shd w:val="clear" w:color="auto" w:fill="FFFFFF"/>
        </w:rPr>
      </w:pPr>
    </w:p>
    <w:p w:rsidR="00EC65A9" w:rsidRDefault="00EC65A9" w:rsidP="008F5D99">
      <w:pPr>
        <w:pStyle w:val="a8"/>
        <w:numPr>
          <w:ilvl w:val="0"/>
          <w:numId w:val="6"/>
        </w:numPr>
        <w:ind w:left="0" w:firstLine="708"/>
        <w:contextualSpacing/>
        <w:jc w:val="both"/>
        <w:outlineLvl w:val="0"/>
        <w:rPr>
          <w:color w:val="000000"/>
          <w:shd w:val="clear" w:color="auto" w:fill="FFFFFF"/>
        </w:rPr>
      </w:pPr>
      <w:r w:rsidRPr="00AF174E">
        <w:rPr>
          <w:color w:val="000000"/>
          <w:shd w:val="clear" w:color="auto" w:fill="FFFFFF"/>
        </w:rPr>
        <w:t>Основные понятия, используемые для целей настоящего Положения:</w:t>
      </w:r>
    </w:p>
    <w:p w:rsidR="00AF174E" w:rsidRPr="00AF174E" w:rsidRDefault="00AF174E" w:rsidP="008F5D99">
      <w:pPr>
        <w:ind w:firstLine="709"/>
        <w:jc w:val="both"/>
        <w:rPr>
          <w:color w:val="000000"/>
        </w:rPr>
      </w:pPr>
      <w:r w:rsidRPr="00AF174E">
        <w:rPr>
          <w:color w:val="000000"/>
        </w:rPr>
        <w:t>а) торговля (торговая деятельность) – вид хозяйственной деятельности физических и юридических лиц, заключающийся в осуществлении розничной и оптовой купли-продажи товаров, производстве, реализации и организации потребления продукции общественного питания, оказания дополнительных услуг при покупке товаров;</w:t>
      </w:r>
    </w:p>
    <w:p w:rsidR="00AF174E" w:rsidRPr="00AF174E" w:rsidRDefault="00AF174E" w:rsidP="008F5D99">
      <w:pPr>
        <w:ind w:firstLine="709"/>
        <w:jc w:val="both"/>
        <w:rPr>
          <w:color w:val="000000"/>
        </w:rPr>
      </w:pPr>
      <w:r w:rsidRPr="00AF174E">
        <w:rPr>
          <w:color w:val="000000"/>
        </w:rPr>
        <w:lastRenderedPageBreak/>
        <w:t>б) услуги общественного питания – деятельность физических и юридических лиц по удовлетворению потребностей населения в питании и проведении досуга;</w:t>
      </w:r>
    </w:p>
    <w:p w:rsidR="00AF174E" w:rsidRPr="00AF174E" w:rsidRDefault="00AF174E" w:rsidP="008F5D99">
      <w:pPr>
        <w:ind w:firstLine="709"/>
        <w:jc w:val="both"/>
      </w:pPr>
      <w:r w:rsidRPr="00AF174E">
        <w:t>в) стационарный объект торговли -</w:t>
      </w:r>
      <w:r w:rsidRPr="00AF174E">
        <w:rPr>
          <w:color w:val="000000"/>
          <w:shd w:val="clear" w:color="auto" w:fill="FFFFFF"/>
        </w:rPr>
        <w:t> объект, расположенный в специально оборудованных и предназначенных для осуществления конкретного вида деятельности зданиях и строениях:</w:t>
      </w:r>
    </w:p>
    <w:p w:rsidR="00AF174E" w:rsidRPr="00AF174E" w:rsidRDefault="00AF174E" w:rsidP="008F5D99">
      <w:pPr>
        <w:ind w:firstLine="709"/>
        <w:jc w:val="both"/>
      </w:pPr>
      <w:r w:rsidRPr="00AF174E">
        <w:t>1) объект торговли - стационарный объект торговли по реализации продовольственных и непродовольственных товаров, товаров медицинского назначения;</w:t>
      </w:r>
    </w:p>
    <w:p w:rsidR="00AF174E" w:rsidRPr="00AF174E" w:rsidRDefault="00AF174E" w:rsidP="008F5D99">
      <w:pPr>
        <w:ind w:firstLine="709"/>
        <w:jc w:val="both"/>
      </w:pPr>
      <w:r w:rsidRPr="00AF174E">
        <w:t xml:space="preserve">2) предприятие общественного питания - </w:t>
      </w:r>
      <w:r w:rsidRPr="00AF174E">
        <w:rPr>
          <w:color w:val="202122"/>
          <w:shd w:val="clear" w:color="auto" w:fill="FFFFFF"/>
        </w:rPr>
        <w:t>организация, которая оказывает услуги общественного питания посредством: производства продукции, с дальнейшей ее реализацией населению</w:t>
      </w:r>
      <w:r w:rsidRPr="00AF174E">
        <w:t>.</w:t>
      </w:r>
    </w:p>
    <w:p w:rsidR="00AF174E" w:rsidRPr="00AF174E" w:rsidRDefault="00AF174E" w:rsidP="008F5D99">
      <w:pPr>
        <w:ind w:firstLine="709"/>
        <w:jc w:val="both"/>
      </w:pPr>
      <w:r w:rsidRPr="00AF174E">
        <w:t>г) нестационарный объект торговли – объект развозной и разносной торговли (автомобили, автоприцепы, тележки, лотки, выносные прилавки, палатки, шатры, корзины, иные сборно-разборные конструкции и специальные приспособления и сборно-разборные торговые павильоны, квасные емкости, торговые ларьки) вне территорий рынков.</w:t>
      </w:r>
    </w:p>
    <w:p w:rsidR="00AF174E" w:rsidRDefault="00AF174E" w:rsidP="008F5D99">
      <w:pPr>
        <w:pStyle w:val="a8"/>
        <w:rPr>
          <w:color w:val="000000"/>
          <w:shd w:val="clear" w:color="auto" w:fill="FFFFFF"/>
        </w:rPr>
      </w:pPr>
    </w:p>
    <w:p w:rsidR="00AF174E" w:rsidRPr="00AF174E" w:rsidRDefault="00AF174E" w:rsidP="008F5D99">
      <w:pPr>
        <w:ind w:firstLine="708"/>
        <w:jc w:val="center"/>
        <w:rPr>
          <w:b/>
        </w:rPr>
      </w:pPr>
      <w:r w:rsidRPr="00AF174E">
        <w:rPr>
          <w:b/>
        </w:rPr>
        <w:t>2. Плательщики сбора</w:t>
      </w:r>
    </w:p>
    <w:p w:rsidR="00AF174E" w:rsidRPr="00AF174E" w:rsidRDefault="00AF174E" w:rsidP="008F5D99">
      <w:pPr>
        <w:pStyle w:val="a8"/>
        <w:rPr>
          <w:color w:val="000000"/>
          <w:shd w:val="clear" w:color="auto" w:fill="FFFFFF"/>
        </w:rPr>
      </w:pPr>
    </w:p>
    <w:p w:rsidR="00793502" w:rsidRPr="00AF174E" w:rsidRDefault="00793502" w:rsidP="008F5D99">
      <w:pPr>
        <w:pStyle w:val="a8"/>
        <w:numPr>
          <w:ilvl w:val="0"/>
          <w:numId w:val="6"/>
        </w:numPr>
        <w:ind w:left="0" w:firstLine="708"/>
        <w:contextualSpacing/>
        <w:jc w:val="both"/>
        <w:outlineLvl w:val="0"/>
        <w:rPr>
          <w:color w:val="000000"/>
          <w:shd w:val="clear" w:color="auto" w:fill="FFFFFF"/>
        </w:rPr>
      </w:pPr>
      <w:r w:rsidRPr="00AF174E">
        <w:t xml:space="preserve">Плательщиками сбора являются юридические лица всех организационно-правовых форм и форм собственности, имеющие согласно гражданскому законодательству Приднестровской Молдавской Республики статус юридического лица, территориально обособленные подразделения и филиалы, а также предприятия с иностранными инвестициями, осуществляющие предпринимательскую деятельность в сфере торговли и услуг общественного питания, получающие разрешение на торговлю, оказание услуг общественного питания </w:t>
      </w:r>
      <w:r w:rsidR="007A510D" w:rsidRPr="00AF174E">
        <w:t xml:space="preserve">в установленном порядке </w:t>
      </w:r>
      <w:r w:rsidRPr="00AF174E">
        <w:t xml:space="preserve">на </w:t>
      </w:r>
      <w:r w:rsidR="007A510D" w:rsidRPr="00AF174E">
        <w:t xml:space="preserve">стационарном объекте торговли или нестационарном объект торговли на </w:t>
      </w:r>
      <w:r w:rsidRPr="00AF174E">
        <w:t xml:space="preserve">территории </w:t>
      </w:r>
      <w:r w:rsidR="00885AD9" w:rsidRPr="00E743D6">
        <w:t>города Тирасполь</w:t>
      </w:r>
      <w:r w:rsidR="00885AD9" w:rsidRPr="00E743D6">
        <w:rPr>
          <w:bCs/>
        </w:rPr>
        <w:t>, поселка Ново-Тираспольский, села Кременчуг</w:t>
      </w:r>
      <w:r w:rsidRPr="00AF174E">
        <w:t>.</w:t>
      </w:r>
    </w:p>
    <w:p w:rsidR="00AF174E" w:rsidRPr="00AF174E" w:rsidRDefault="00AF174E" w:rsidP="008F5D99">
      <w:pPr>
        <w:jc w:val="both"/>
      </w:pPr>
    </w:p>
    <w:p w:rsidR="00AF174E" w:rsidRPr="00AF174E" w:rsidRDefault="00AF174E" w:rsidP="008F5D99">
      <w:pPr>
        <w:numPr>
          <w:ilvl w:val="0"/>
          <w:numId w:val="4"/>
        </w:numPr>
        <w:jc w:val="center"/>
        <w:rPr>
          <w:b/>
        </w:rPr>
      </w:pPr>
      <w:r w:rsidRPr="00AF174E">
        <w:rPr>
          <w:b/>
        </w:rPr>
        <w:t>Объект налогообложения и размеры сбора</w:t>
      </w:r>
    </w:p>
    <w:p w:rsidR="00AF174E" w:rsidRDefault="00AF174E" w:rsidP="008F5D99">
      <w:pPr>
        <w:pStyle w:val="a8"/>
        <w:contextualSpacing/>
        <w:jc w:val="both"/>
        <w:outlineLvl w:val="0"/>
        <w:rPr>
          <w:color w:val="000000"/>
          <w:shd w:val="clear" w:color="auto" w:fill="FFFFFF"/>
        </w:rPr>
      </w:pPr>
    </w:p>
    <w:p w:rsidR="00EC65A9" w:rsidRPr="002307A4" w:rsidRDefault="00EC65A9" w:rsidP="008F5D99">
      <w:pPr>
        <w:pStyle w:val="a8"/>
        <w:numPr>
          <w:ilvl w:val="0"/>
          <w:numId w:val="6"/>
        </w:numPr>
        <w:ind w:left="0" w:firstLine="708"/>
        <w:contextualSpacing/>
        <w:jc w:val="both"/>
        <w:outlineLvl w:val="0"/>
        <w:rPr>
          <w:color w:val="000000"/>
          <w:shd w:val="clear" w:color="auto" w:fill="FFFFFF"/>
        </w:rPr>
      </w:pPr>
      <w:r w:rsidRPr="00AF174E">
        <w:t>Объектами налогообложения являются:</w:t>
      </w:r>
    </w:p>
    <w:p w:rsidR="00EC65A9" w:rsidRPr="00AF174E" w:rsidRDefault="00EC65A9" w:rsidP="008F5D99">
      <w:pPr>
        <w:ind w:firstLine="708"/>
        <w:jc w:val="both"/>
      </w:pPr>
      <w:r w:rsidRPr="00AF174E">
        <w:t xml:space="preserve">а)  </w:t>
      </w:r>
      <w:r w:rsidR="003B40FB" w:rsidRPr="00AF174E">
        <w:t>право осуществления постоянной торговли во вновь открываемых объектах торговли, общественного питания</w:t>
      </w:r>
      <w:r w:rsidRPr="00AF174E">
        <w:rPr>
          <w:b/>
        </w:rPr>
        <w:t xml:space="preserve"> </w:t>
      </w:r>
      <w:r w:rsidRPr="00AF174E">
        <w:t>в стационарных объектах;</w:t>
      </w:r>
    </w:p>
    <w:p w:rsidR="00EC65A9" w:rsidRPr="00AF174E" w:rsidRDefault="00EC65A9" w:rsidP="008F5D99">
      <w:pPr>
        <w:ind w:firstLine="708"/>
        <w:jc w:val="both"/>
      </w:pPr>
      <w:r w:rsidRPr="00AF174E">
        <w:t>б) право осуществления выносной торговли на нестационарных объектах.</w:t>
      </w:r>
    </w:p>
    <w:p w:rsidR="00715DF6" w:rsidRPr="00AF174E" w:rsidRDefault="00715DF6" w:rsidP="008F5D99">
      <w:pPr>
        <w:pStyle w:val="a9"/>
        <w:ind w:firstLine="708"/>
        <w:jc w:val="both"/>
        <w:outlineLvl w:val="0"/>
        <w:rPr>
          <w:rFonts w:ascii="Times New Roman" w:hAnsi="Times New Roman" w:cs="Times New Roman"/>
          <w:sz w:val="24"/>
          <w:szCs w:val="24"/>
        </w:rPr>
      </w:pPr>
    </w:p>
    <w:p w:rsidR="003B40FB" w:rsidRPr="00AF174E" w:rsidRDefault="003B40FB" w:rsidP="008F5D99">
      <w:pPr>
        <w:pStyle w:val="a8"/>
        <w:numPr>
          <w:ilvl w:val="0"/>
          <w:numId w:val="6"/>
        </w:numPr>
        <w:ind w:left="0" w:firstLine="851"/>
        <w:contextualSpacing/>
        <w:jc w:val="both"/>
      </w:pPr>
      <w:r w:rsidRPr="00AF174E">
        <w:t>Ставка сбора определяется подпунктом в) пункта 1</w:t>
      </w:r>
      <w:r w:rsidR="00AF174E" w:rsidRPr="00AF174E">
        <w:t xml:space="preserve"> </w:t>
      </w:r>
      <w:r w:rsidRPr="00AF174E">
        <w:t>статьи 16 Закона Приднестровской Молдавской Республики от 19 июля 2000 года «Об основах налоговой системы в Приднестровской Молдавской Республике» (в текущей редакции).</w:t>
      </w:r>
    </w:p>
    <w:p w:rsidR="003B40FB" w:rsidRPr="00AF174E" w:rsidRDefault="003B40FB" w:rsidP="008F5D99">
      <w:pPr>
        <w:pStyle w:val="a8"/>
        <w:ind w:left="1068"/>
        <w:contextualSpacing/>
        <w:jc w:val="both"/>
      </w:pPr>
    </w:p>
    <w:p w:rsidR="003B40FB" w:rsidRPr="00AF174E" w:rsidRDefault="003B40FB" w:rsidP="008F5D99">
      <w:pPr>
        <w:pStyle w:val="a8"/>
        <w:numPr>
          <w:ilvl w:val="0"/>
          <w:numId w:val="6"/>
        </w:numPr>
        <w:ind w:left="0" w:firstLine="709"/>
        <w:contextualSpacing/>
        <w:jc w:val="both"/>
      </w:pPr>
      <w:r w:rsidRPr="00AF174E">
        <w:t>Разовый сбор за право торговли уплачивается юридическими лицами единожды при:</w:t>
      </w:r>
    </w:p>
    <w:p w:rsidR="003B40FB" w:rsidRPr="00AF174E" w:rsidRDefault="003B40FB" w:rsidP="008F5D99">
      <w:pPr>
        <w:ind w:firstLine="851"/>
        <w:jc w:val="both"/>
      </w:pPr>
      <w:r w:rsidRPr="00AF174E">
        <w:t>а) оформлении пакета документов для оказания Государственной администрацией города Тирасполь и города Днестровск государственной услуги «Выдача Решения о согласовании размещения и эксплуатации объектов торговли, услуг, общественного питания и производства товаров», в соответствии</w:t>
      </w:r>
      <w:r w:rsidR="002307A4">
        <w:t xml:space="preserve"> </w:t>
      </w:r>
      <w:r w:rsidRPr="00AF174E">
        <w:t xml:space="preserve">с Постановлением Правительства Приднестровской Молдавской Республики </w:t>
      </w:r>
      <w:r w:rsidRPr="00AF174E">
        <w:rPr>
          <w:iCs/>
        </w:rPr>
        <w:t>от 21 ноября 2018 года № 399 «Об утверждении Регламента предоставления государственными администрациями городов (районов) Приднестровской Молдавской Республики государственной услуги «Выдача Решения о согласовании размещения и эксплуатации объектов торговли, услуг общественного питания и производства товаров»</w:t>
      </w:r>
      <w:r w:rsidRPr="00AF174E">
        <w:t>;</w:t>
      </w:r>
    </w:p>
    <w:p w:rsidR="003B40FB" w:rsidRPr="00AF174E" w:rsidRDefault="003B40FB" w:rsidP="008F5D99">
      <w:pPr>
        <w:ind w:firstLine="851"/>
        <w:jc w:val="both"/>
      </w:pPr>
      <w:r w:rsidRPr="00AF174E">
        <w:t xml:space="preserve">б) оформлении пакета документов для оказания Государственной администрацией города Тирасполь и города Днестровск государственной услуги «Выдача </w:t>
      </w:r>
      <w:r w:rsidRPr="00AF174E">
        <w:rPr>
          <w:iCs/>
        </w:rPr>
        <w:lastRenderedPageBreak/>
        <w:t xml:space="preserve">Разрешения на право выносной торговли на нестационарных объектах», в соответствии с </w:t>
      </w:r>
      <w:r w:rsidRPr="00AF174E">
        <w:t xml:space="preserve">Постановлением Правительства Приднестровской Молдавской Республики </w:t>
      </w:r>
      <w:r w:rsidRPr="00AF174E">
        <w:rPr>
          <w:iCs/>
        </w:rPr>
        <w:t>от 21 августа 2019 года № 309 «Об утверждении Регламента предоставления государственными администрациями городов (районов) Приднестровской Молдавской Республики государственной услуги «Выдача Разрешения на право выносной торговли на нестационарных объектах»</w:t>
      </w:r>
      <w:r w:rsidRPr="00AF174E">
        <w:t>;</w:t>
      </w:r>
    </w:p>
    <w:p w:rsidR="003B40FB" w:rsidRPr="00AF174E" w:rsidRDefault="003B40FB" w:rsidP="008F5D99">
      <w:pPr>
        <w:pStyle w:val="a8"/>
        <w:ind w:left="1068"/>
        <w:contextualSpacing/>
        <w:jc w:val="both"/>
      </w:pPr>
    </w:p>
    <w:p w:rsidR="00AF174E" w:rsidRPr="00AF174E" w:rsidRDefault="003B40FB" w:rsidP="008F5D99">
      <w:pPr>
        <w:pStyle w:val="a8"/>
        <w:numPr>
          <w:ilvl w:val="0"/>
          <w:numId w:val="6"/>
        </w:numPr>
        <w:ind w:left="0" w:firstLine="851"/>
        <w:contextualSpacing/>
        <w:jc w:val="both"/>
      </w:pPr>
      <w:r w:rsidRPr="00AF174E">
        <w:t>При повторном получении разрешения на право постоянной торговли одним и тем же юридическим лицом на один и тот же объект торговли сбор не взимается при условии, что данное юридическое лицо не прекращало  (не приостанавливало) торговую деятельность в данном объекте торговли.</w:t>
      </w:r>
    </w:p>
    <w:p w:rsidR="00AF174E" w:rsidRPr="00AF174E" w:rsidRDefault="00AF174E" w:rsidP="008F5D99">
      <w:pPr>
        <w:pStyle w:val="a8"/>
        <w:ind w:left="851"/>
        <w:contextualSpacing/>
        <w:jc w:val="both"/>
      </w:pPr>
    </w:p>
    <w:p w:rsidR="00AF174E" w:rsidRPr="00AF174E" w:rsidRDefault="00AF174E" w:rsidP="008F5D99">
      <w:pPr>
        <w:pStyle w:val="a8"/>
        <w:numPr>
          <w:ilvl w:val="0"/>
          <w:numId w:val="6"/>
        </w:numPr>
        <w:ind w:left="0" w:firstLine="851"/>
        <w:contextualSpacing/>
        <w:jc w:val="both"/>
      </w:pPr>
      <w:r w:rsidRPr="00AF174E">
        <w:t>Размер сбора в рублях Приднестровской Молдавской Республики рассчитывается налогоплательщиком самостоятельно, исходя из установленной ставки сбора и размера расчетного уровня минимальной заработной платы (РУ МЗП) установленного Законом о республиканском бюджете на соответствующий финансовый год, и уплачивается до наступления периода, на который выдаётся документ разрешительного характера в сфере экономической деятельности.</w:t>
      </w:r>
    </w:p>
    <w:p w:rsidR="00AF174E" w:rsidRPr="00AF174E" w:rsidRDefault="00AF174E" w:rsidP="008F5D99">
      <w:pPr>
        <w:pStyle w:val="a8"/>
        <w:ind w:left="0" w:firstLine="851"/>
      </w:pPr>
    </w:p>
    <w:p w:rsidR="00AF174E" w:rsidRPr="00AF174E" w:rsidRDefault="00AF174E" w:rsidP="008F5D99">
      <w:pPr>
        <w:pStyle w:val="a8"/>
        <w:numPr>
          <w:ilvl w:val="0"/>
          <w:numId w:val="6"/>
        </w:numPr>
        <w:ind w:left="0" w:firstLine="851"/>
        <w:jc w:val="both"/>
      </w:pPr>
      <w:r w:rsidRPr="00AF174E">
        <w:t>Сборы за право торговли зачисляются в доход местного бюджета г</w:t>
      </w:r>
      <w:r w:rsidR="00D607D7">
        <w:t>орода</w:t>
      </w:r>
      <w:r w:rsidRPr="00AF174E">
        <w:t xml:space="preserve"> Тирасполь.</w:t>
      </w:r>
    </w:p>
    <w:p w:rsidR="00AF174E" w:rsidRPr="00AF174E" w:rsidRDefault="00AF174E" w:rsidP="008F5D99">
      <w:pPr>
        <w:pStyle w:val="a8"/>
        <w:ind w:left="0" w:firstLine="851"/>
        <w:contextualSpacing/>
        <w:jc w:val="both"/>
      </w:pPr>
    </w:p>
    <w:p w:rsidR="00AF174E" w:rsidRPr="00AF174E" w:rsidRDefault="00AF174E" w:rsidP="008F5D99">
      <w:pPr>
        <w:pStyle w:val="a8"/>
        <w:numPr>
          <w:ilvl w:val="0"/>
          <w:numId w:val="6"/>
        </w:numPr>
        <w:ind w:left="0" w:firstLine="851"/>
        <w:contextualSpacing/>
        <w:jc w:val="both"/>
      </w:pPr>
      <w:r w:rsidRPr="005C3DF7">
        <w:t>Налогоплательщики представляют в Налоговую инспекцию расчет разового сбора за право торговли в сроки, установленные для сдачи месячной налоговой отчетности. Предоставление отчетности в соответствии с настоящим Положением осуществляется  в электронном виде посредством государственной информационной системы «Электронная отчетность» по формам, размещенным на ресурсе системы.</w:t>
      </w:r>
    </w:p>
    <w:p w:rsidR="00AF174E" w:rsidRPr="00AF174E" w:rsidRDefault="00AF174E" w:rsidP="008F5D99">
      <w:pPr>
        <w:pStyle w:val="a8"/>
        <w:ind w:left="851"/>
        <w:contextualSpacing/>
        <w:jc w:val="both"/>
      </w:pPr>
    </w:p>
    <w:p w:rsidR="00AF174E" w:rsidRPr="00AF174E" w:rsidRDefault="00AF174E" w:rsidP="008F5D99">
      <w:pPr>
        <w:pStyle w:val="a8"/>
        <w:numPr>
          <w:ilvl w:val="0"/>
          <w:numId w:val="6"/>
        </w:numPr>
        <w:ind w:left="0" w:firstLine="851"/>
        <w:contextualSpacing/>
        <w:jc w:val="both"/>
      </w:pPr>
      <w:r w:rsidRPr="00AF174E">
        <w:t>Расходы организаций по уплате сбора относятся на финансовые результаты деятельности организаций.</w:t>
      </w:r>
    </w:p>
    <w:p w:rsidR="00AF174E" w:rsidRPr="00AF174E" w:rsidRDefault="00AF174E" w:rsidP="008F5D99">
      <w:pPr>
        <w:pStyle w:val="a8"/>
      </w:pPr>
    </w:p>
    <w:p w:rsidR="00AF174E" w:rsidRDefault="00AF174E" w:rsidP="008F5D99">
      <w:pPr>
        <w:pStyle w:val="a8"/>
        <w:numPr>
          <w:ilvl w:val="0"/>
          <w:numId w:val="6"/>
        </w:numPr>
        <w:ind w:left="0" w:firstLine="851"/>
        <w:contextualSpacing/>
        <w:jc w:val="both"/>
      </w:pPr>
      <w:r w:rsidRPr="00AF174E">
        <w:t>Возврат (зачет) излишне уплаченных (взысканных) сумм сбора производится в порядке, установленном действующим законодательством Приднестровской Молдавской Республики.</w:t>
      </w:r>
    </w:p>
    <w:p w:rsidR="008535E2" w:rsidRPr="00AF174E" w:rsidRDefault="008535E2" w:rsidP="008F5D99">
      <w:pPr>
        <w:pStyle w:val="a8"/>
        <w:ind w:left="851"/>
        <w:contextualSpacing/>
        <w:jc w:val="both"/>
      </w:pPr>
    </w:p>
    <w:p w:rsidR="00AF174E" w:rsidRDefault="00AF174E" w:rsidP="008F5D99">
      <w:pPr>
        <w:pStyle w:val="3"/>
        <w:spacing w:before="0" w:line="240" w:lineRule="auto"/>
        <w:jc w:val="center"/>
        <w:rPr>
          <w:rFonts w:ascii="Times New Roman" w:hAnsi="Times New Roman" w:cs="Times New Roman"/>
          <w:b/>
          <w:color w:val="auto"/>
        </w:rPr>
      </w:pPr>
      <w:r w:rsidRPr="00AF174E">
        <w:rPr>
          <w:rFonts w:ascii="Times New Roman" w:hAnsi="Times New Roman" w:cs="Times New Roman"/>
          <w:b/>
          <w:color w:val="auto"/>
        </w:rPr>
        <w:t>4. ОТВЕТСТВЕННОСТЬ И КОНТРОЛЬ</w:t>
      </w:r>
    </w:p>
    <w:p w:rsidR="005C3DF7" w:rsidRPr="005C3DF7" w:rsidRDefault="005C3DF7" w:rsidP="008F5D99">
      <w:pPr>
        <w:rPr>
          <w:lang w:eastAsia="en-US"/>
        </w:rPr>
      </w:pPr>
    </w:p>
    <w:p w:rsidR="00AF174E" w:rsidRPr="00AF174E" w:rsidRDefault="00AF174E" w:rsidP="008F5D99">
      <w:pPr>
        <w:pStyle w:val="a8"/>
        <w:numPr>
          <w:ilvl w:val="0"/>
          <w:numId w:val="6"/>
        </w:numPr>
        <w:ind w:left="0" w:firstLine="851"/>
        <w:contextualSpacing/>
        <w:jc w:val="both"/>
      </w:pPr>
      <w:r w:rsidRPr="00AF174E">
        <w:t>Ответственность за правильность исчисления, полноту и своевременность уплаты сбора в местный бюджет возлагается на юридических лиц, являющихся плательщиками сбора.</w:t>
      </w:r>
    </w:p>
    <w:p w:rsidR="00AF174E" w:rsidRPr="00AF174E" w:rsidRDefault="00AF174E" w:rsidP="008F5D99">
      <w:pPr>
        <w:pStyle w:val="a8"/>
        <w:ind w:left="0" w:firstLine="851"/>
        <w:jc w:val="both"/>
      </w:pPr>
      <w:r w:rsidRPr="00AF174E">
        <w:t>При установлении фактов неправильного исчисления сбора, внесения его не в полном объёме или несвоевременной уплаты - применяются меры ответственности в соответствии с действующим законодательством Приднестровской Молдавской Республики.</w:t>
      </w:r>
    </w:p>
    <w:p w:rsidR="00AF174E" w:rsidRPr="00AF174E" w:rsidRDefault="00AF174E" w:rsidP="008F5D99">
      <w:pPr>
        <w:pStyle w:val="a8"/>
        <w:ind w:left="0" w:firstLine="709"/>
        <w:jc w:val="both"/>
      </w:pPr>
    </w:p>
    <w:p w:rsidR="00F66E01" w:rsidRDefault="00AF174E" w:rsidP="008F5D99">
      <w:pPr>
        <w:pStyle w:val="a8"/>
        <w:numPr>
          <w:ilvl w:val="0"/>
          <w:numId w:val="6"/>
        </w:numPr>
        <w:ind w:left="0" w:firstLine="851"/>
        <w:contextualSpacing/>
        <w:jc w:val="both"/>
      </w:pPr>
      <w:r w:rsidRPr="00AF174E">
        <w:t>Контроль за полнотой, правильностью и своевременностью уплаты сбора осуществляется Налоговой инспекцией по городу Тирасполь Государственной налоговой службы Министерства финансов Приднестровской Молдавской Республики</w:t>
      </w:r>
      <w:r w:rsidR="0074012A">
        <w:t xml:space="preserve"> совместно с </w:t>
      </w:r>
      <w:r w:rsidR="0074012A" w:rsidRPr="00AF174E">
        <w:t>Государственной администрацией города Тирасполь и города Днестровск</w:t>
      </w:r>
      <w:r w:rsidR="00F66E01">
        <w:t xml:space="preserve"> в соответствии с действующим законодательством </w:t>
      </w:r>
      <w:r w:rsidR="00F66E01" w:rsidRPr="00AF174E">
        <w:t>Приднестровской Молдавской Республики</w:t>
      </w:r>
      <w:r w:rsidR="00F66E01">
        <w:t>.</w:t>
      </w:r>
    </w:p>
    <w:p w:rsidR="008535E2" w:rsidRDefault="003831D5" w:rsidP="00AB37EB">
      <w:pPr>
        <w:pStyle w:val="a8"/>
        <w:shd w:val="clear" w:color="auto" w:fill="FFFFFF" w:themeFill="background1"/>
        <w:ind w:left="0" w:firstLine="851"/>
        <w:contextualSpacing/>
        <w:jc w:val="both"/>
      </w:pPr>
      <w:r w:rsidRPr="00AF174E">
        <w:t>Государственн</w:t>
      </w:r>
      <w:r>
        <w:t xml:space="preserve">ая </w:t>
      </w:r>
      <w:r w:rsidRPr="00AF174E">
        <w:t xml:space="preserve"> администраци</w:t>
      </w:r>
      <w:r>
        <w:t>я</w:t>
      </w:r>
      <w:r w:rsidRPr="00AF174E">
        <w:t xml:space="preserve"> города Тирасполь и города Днестровск</w:t>
      </w:r>
      <w:r w:rsidRPr="003831D5">
        <w:t xml:space="preserve"> </w:t>
      </w:r>
      <w:r>
        <w:t>в порядке информационного взаимодействия предоставляет</w:t>
      </w:r>
      <w:r w:rsidRPr="003831D5">
        <w:t xml:space="preserve"> </w:t>
      </w:r>
      <w:r w:rsidRPr="00AF174E">
        <w:t>Налогов</w:t>
      </w:r>
      <w:r>
        <w:t xml:space="preserve">ой  </w:t>
      </w:r>
      <w:r w:rsidRPr="00AF174E">
        <w:t xml:space="preserve"> инспекци</w:t>
      </w:r>
      <w:r>
        <w:t>и</w:t>
      </w:r>
      <w:r w:rsidRPr="00AF174E">
        <w:t xml:space="preserve"> по </w:t>
      </w:r>
      <w:r w:rsidRPr="00AF174E">
        <w:lastRenderedPageBreak/>
        <w:t>городу Тирасполь Государственной налоговой службы Министерства финансов Приднестровской Молдавской Республики</w:t>
      </w:r>
      <w:r>
        <w:t xml:space="preserve"> информацию об объектах  налогообложения, необходимую для организации </w:t>
      </w:r>
      <w:r w:rsidRPr="00AF174E">
        <w:t>контрол</w:t>
      </w:r>
      <w:r>
        <w:t>я</w:t>
      </w:r>
      <w:r w:rsidRPr="00AF174E">
        <w:t xml:space="preserve"> за полнотой, правильностью и своевременностью уплаты сбора</w:t>
      </w:r>
      <w:r>
        <w:t>.</w:t>
      </w:r>
    </w:p>
    <w:p w:rsidR="0074012A" w:rsidRDefault="0074012A" w:rsidP="0074012A">
      <w:pPr>
        <w:jc w:val="both"/>
        <w:sectPr w:rsidR="0074012A" w:rsidSect="003723ED">
          <w:headerReference w:type="default" r:id="rId8"/>
          <w:pgSz w:w="11906" w:h="16838"/>
          <w:pgMar w:top="1134" w:right="851" w:bottom="1134" w:left="1701" w:header="709" w:footer="709" w:gutter="0"/>
          <w:cols w:space="708"/>
          <w:titlePg/>
          <w:docGrid w:linePitch="360"/>
        </w:sectPr>
      </w:pPr>
    </w:p>
    <w:tbl>
      <w:tblPr>
        <w:tblStyle w:val="af1"/>
        <w:tblW w:w="150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6442"/>
      </w:tblGrid>
      <w:tr w:rsidR="008B0E58" w:rsidTr="008B0E58">
        <w:tc>
          <w:tcPr>
            <w:tcW w:w="8647" w:type="dxa"/>
          </w:tcPr>
          <w:p w:rsidR="008B0E58" w:rsidRPr="008B0E58" w:rsidRDefault="008B0E58" w:rsidP="008B0E58">
            <w:pPr>
              <w:pStyle w:val="1"/>
              <w:spacing w:after="0"/>
              <w:rPr>
                <w:rFonts w:ascii="Times New Roman" w:hAnsi="Times New Roman" w:cs="Times New Roman"/>
                <w:b w:val="0"/>
                <w:sz w:val="24"/>
                <w:szCs w:val="24"/>
              </w:rPr>
            </w:pPr>
            <w:r w:rsidRPr="008B0E58">
              <w:rPr>
                <w:rFonts w:ascii="Times New Roman" w:hAnsi="Times New Roman" w:cs="Times New Roman"/>
                <w:b w:val="0"/>
                <w:color w:val="000000"/>
                <w:sz w:val="24"/>
              </w:rPr>
              <w:lastRenderedPageBreak/>
              <w:t>В</w:t>
            </w:r>
            <w:r>
              <w:rPr>
                <w:color w:val="000000"/>
              </w:rPr>
              <w:t xml:space="preserve"> </w:t>
            </w:r>
            <w:r w:rsidRPr="008B0E58">
              <w:rPr>
                <w:rFonts w:ascii="Times New Roman" w:hAnsi="Times New Roman" w:cs="Times New Roman"/>
                <w:b w:val="0"/>
                <w:color w:val="000000"/>
                <w:sz w:val="24"/>
                <w:szCs w:val="24"/>
              </w:rPr>
              <w:t>на</w:t>
            </w:r>
            <w:r w:rsidRPr="008B0E58">
              <w:rPr>
                <w:rFonts w:ascii="Times New Roman" w:hAnsi="Times New Roman" w:cs="Times New Roman"/>
                <w:b w:val="0"/>
                <w:sz w:val="24"/>
                <w:szCs w:val="24"/>
              </w:rPr>
              <w:t>л</w:t>
            </w:r>
            <w:r w:rsidRPr="008B0E58">
              <w:rPr>
                <w:rFonts w:ascii="Times New Roman" w:hAnsi="Times New Roman" w:cs="Times New Roman"/>
                <w:b w:val="0"/>
                <w:color w:val="000000"/>
                <w:sz w:val="24"/>
                <w:szCs w:val="24"/>
              </w:rPr>
              <w:t xml:space="preserve">оговую инспекцию </w:t>
            </w:r>
            <w:r w:rsidRPr="008B0E58">
              <w:rPr>
                <w:rFonts w:ascii="Times New Roman" w:hAnsi="Times New Roman" w:cs="Times New Roman"/>
                <w:b w:val="0"/>
                <w:sz w:val="24"/>
                <w:szCs w:val="24"/>
              </w:rPr>
              <w:t>п</w:t>
            </w:r>
            <w:r w:rsidRPr="008B0E58">
              <w:rPr>
                <w:rFonts w:ascii="Times New Roman" w:hAnsi="Times New Roman" w:cs="Times New Roman"/>
                <w:b w:val="0"/>
                <w:color w:val="000000"/>
                <w:sz w:val="24"/>
                <w:szCs w:val="24"/>
              </w:rPr>
              <w:t xml:space="preserve">о </w:t>
            </w:r>
            <w:r w:rsidRPr="008B0E58">
              <w:rPr>
                <w:rFonts w:ascii="Times New Roman" w:hAnsi="Times New Roman" w:cs="Times New Roman"/>
                <w:b w:val="0"/>
                <w:sz w:val="24"/>
                <w:szCs w:val="24"/>
              </w:rPr>
              <w:t>___________</w:t>
            </w:r>
          </w:p>
          <w:p w:rsidR="008B0E58" w:rsidRPr="008B0E58" w:rsidRDefault="008B0E58" w:rsidP="008B0E58">
            <w:pPr>
              <w:pStyle w:val="1"/>
              <w:spacing w:after="0"/>
              <w:rPr>
                <w:rFonts w:ascii="Times New Roman" w:hAnsi="Times New Roman" w:cs="Times New Roman"/>
                <w:b w:val="0"/>
                <w:sz w:val="24"/>
                <w:szCs w:val="24"/>
              </w:rPr>
            </w:pPr>
            <w:r w:rsidRPr="008B0E58">
              <w:rPr>
                <w:rFonts w:ascii="Times New Roman" w:hAnsi="Times New Roman" w:cs="Times New Roman"/>
                <w:b w:val="0"/>
                <w:color w:val="000000"/>
                <w:sz w:val="24"/>
                <w:szCs w:val="24"/>
              </w:rPr>
              <w:t>(</w:t>
            </w:r>
            <w:r w:rsidRPr="008B0E58">
              <w:rPr>
                <w:rFonts w:ascii="Times New Roman" w:hAnsi="Times New Roman" w:cs="Times New Roman"/>
                <w:b w:val="0"/>
                <w:sz w:val="24"/>
                <w:szCs w:val="24"/>
              </w:rPr>
              <w:t xml:space="preserve">полное </w:t>
            </w:r>
            <w:r w:rsidRPr="008B0E58">
              <w:rPr>
                <w:rFonts w:ascii="Times New Roman" w:hAnsi="Times New Roman" w:cs="Times New Roman"/>
                <w:b w:val="0"/>
                <w:color w:val="000000"/>
                <w:sz w:val="24"/>
                <w:szCs w:val="24"/>
              </w:rPr>
              <w:t>наимен</w:t>
            </w:r>
            <w:r w:rsidRPr="008B0E58">
              <w:rPr>
                <w:rFonts w:ascii="Times New Roman" w:hAnsi="Times New Roman" w:cs="Times New Roman"/>
                <w:b w:val="0"/>
                <w:sz w:val="24"/>
                <w:szCs w:val="24"/>
              </w:rPr>
              <w:t xml:space="preserve">ование </w:t>
            </w:r>
            <w:r w:rsidRPr="008B0E58">
              <w:rPr>
                <w:rFonts w:ascii="Times New Roman" w:hAnsi="Times New Roman" w:cs="Times New Roman"/>
                <w:b w:val="0"/>
                <w:color w:val="000000"/>
                <w:sz w:val="24"/>
                <w:szCs w:val="24"/>
              </w:rPr>
              <w:t xml:space="preserve">организации) </w:t>
            </w:r>
          </w:p>
          <w:p w:rsidR="008B0E58" w:rsidRPr="008B0E58" w:rsidRDefault="008B0E58" w:rsidP="008B0E58">
            <w:pPr>
              <w:pStyle w:val="1"/>
              <w:spacing w:after="0"/>
              <w:rPr>
                <w:rFonts w:ascii="Times New Roman" w:hAnsi="Times New Roman" w:cs="Times New Roman"/>
                <w:b w:val="0"/>
                <w:sz w:val="24"/>
                <w:szCs w:val="24"/>
              </w:rPr>
            </w:pPr>
            <w:r w:rsidRPr="008B0E58">
              <w:rPr>
                <w:rFonts w:ascii="Times New Roman" w:hAnsi="Times New Roman" w:cs="Times New Roman"/>
                <w:b w:val="0"/>
                <w:sz w:val="24"/>
                <w:szCs w:val="24"/>
              </w:rPr>
              <w:t>________________________________</w:t>
            </w:r>
          </w:p>
          <w:p w:rsidR="008B0E58" w:rsidRPr="008B0E58" w:rsidRDefault="008B0E58" w:rsidP="008B0E58">
            <w:pPr>
              <w:pStyle w:val="1"/>
              <w:spacing w:after="0"/>
              <w:rPr>
                <w:rFonts w:ascii="Times New Roman" w:hAnsi="Times New Roman" w:cs="Times New Roman"/>
                <w:b w:val="0"/>
                <w:sz w:val="24"/>
                <w:szCs w:val="24"/>
              </w:rPr>
            </w:pPr>
            <w:r w:rsidRPr="008B0E58">
              <w:rPr>
                <w:rFonts w:ascii="Times New Roman" w:hAnsi="Times New Roman" w:cs="Times New Roman"/>
                <w:b w:val="0"/>
                <w:color w:val="000000"/>
                <w:sz w:val="24"/>
                <w:szCs w:val="24"/>
              </w:rPr>
              <w:t>(Ф</w:t>
            </w:r>
            <w:r w:rsidRPr="008B0E58">
              <w:rPr>
                <w:rFonts w:ascii="Times New Roman" w:hAnsi="Times New Roman" w:cs="Times New Roman"/>
                <w:b w:val="0"/>
                <w:sz w:val="24"/>
                <w:szCs w:val="24"/>
              </w:rPr>
              <w:t>ИО и тел. о</w:t>
            </w:r>
            <w:r w:rsidRPr="008B0E58">
              <w:rPr>
                <w:rFonts w:ascii="Times New Roman" w:hAnsi="Times New Roman" w:cs="Times New Roman"/>
                <w:b w:val="0"/>
                <w:color w:val="000000"/>
                <w:sz w:val="24"/>
                <w:szCs w:val="24"/>
              </w:rPr>
              <w:t>тветств</w:t>
            </w:r>
            <w:r w:rsidRPr="008B0E58">
              <w:rPr>
                <w:rFonts w:ascii="Times New Roman" w:hAnsi="Times New Roman" w:cs="Times New Roman"/>
                <w:b w:val="0"/>
                <w:sz w:val="24"/>
                <w:szCs w:val="24"/>
              </w:rPr>
              <w:t>.</w:t>
            </w:r>
            <w:r w:rsidRPr="008B0E58">
              <w:rPr>
                <w:rFonts w:ascii="Times New Roman" w:hAnsi="Times New Roman" w:cs="Times New Roman"/>
                <w:b w:val="0"/>
                <w:color w:val="000000"/>
                <w:sz w:val="24"/>
                <w:szCs w:val="24"/>
              </w:rPr>
              <w:t xml:space="preserve"> </w:t>
            </w:r>
            <w:r w:rsidRPr="008B0E58">
              <w:rPr>
                <w:rFonts w:ascii="Times New Roman" w:hAnsi="Times New Roman" w:cs="Times New Roman"/>
                <w:b w:val="0"/>
                <w:sz w:val="24"/>
                <w:szCs w:val="24"/>
              </w:rPr>
              <w:t>исполнителя)</w:t>
            </w:r>
          </w:p>
          <w:p w:rsidR="008B0E58" w:rsidRPr="008B0E58" w:rsidRDefault="008B0E58" w:rsidP="008B0E58">
            <w:pPr>
              <w:pStyle w:val="1"/>
              <w:tabs>
                <w:tab w:val="left" w:leader="underscore" w:pos="4125"/>
              </w:tabs>
              <w:spacing w:after="0"/>
              <w:rPr>
                <w:rFonts w:ascii="Times New Roman" w:hAnsi="Times New Roman" w:cs="Times New Roman"/>
                <w:b w:val="0"/>
                <w:sz w:val="24"/>
                <w:szCs w:val="24"/>
              </w:rPr>
            </w:pPr>
            <w:r w:rsidRPr="008B0E58">
              <w:rPr>
                <w:rFonts w:ascii="Times New Roman" w:hAnsi="Times New Roman" w:cs="Times New Roman"/>
                <w:b w:val="0"/>
                <w:color w:val="000000"/>
                <w:sz w:val="24"/>
                <w:szCs w:val="24"/>
              </w:rPr>
              <w:t>Фиска</w:t>
            </w:r>
            <w:r w:rsidRPr="008B0E58">
              <w:rPr>
                <w:rFonts w:ascii="Times New Roman" w:hAnsi="Times New Roman" w:cs="Times New Roman"/>
                <w:b w:val="0"/>
                <w:sz w:val="24"/>
                <w:szCs w:val="24"/>
              </w:rPr>
              <w:t xml:space="preserve">льный </w:t>
            </w:r>
            <w:r w:rsidRPr="008B0E58">
              <w:rPr>
                <w:rFonts w:ascii="Times New Roman" w:hAnsi="Times New Roman" w:cs="Times New Roman"/>
                <w:b w:val="0"/>
                <w:color w:val="000000"/>
                <w:sz w:val="24"/>
                <w:szCs w:val="24"/>
              </w:rPr>
              <w:t>код</w:t>
            </w:r>
            <w:r w:rsidRPr="008B0E58">
              <w:rPr>
                <w:rFonts w:ascii="Times New Roman" w:hAnsi="Times New Roman" w:cs="Times New Roman"/>
                <w:b w:val="0"/>
                <w:color w:val="000000"/>
                <w:sz w:val="24"/>
                <w:szCs w:val="24"/>
              </w:rPr>
              <w:tab/>
            </w:r>
          </w:p>
          <w:p w:rsidR="008B0E58" w:rsidRPr="008B0E58" w:rsidRDefault="008B0E58" w:rsidP="008B0E58">
            <w:pPr>
              <w:pStyle w:val="1"/>
              <w:spacing w:after="0"/>
              <w:jc w:val="both"/>
              <w:rPr>
                <w:rFonts w:ascii="Times New Roman" w:hAnsi="Times New Roman" w:cs="Times New Roman"/>
                <w:b w:val="0"/>
                <w:sz w:val="24"/>
                <w:szCs w:val="24"/>
              </w:rPr>
            </w:pPr>
            <w:r w:rsidRPr="008B0E58">
              <w:rPr>
                <w:rFonts w:ascii="Times New Roman" w:hAnsi="Times New Roman" w:cs="Times New Roman"/>
                <w:b w:val="0"/>
                <w:color w:val="000000"/>
                <w:sz w:val="24"/>
                <w:szCs w:val="24"/>
              </w:rPr>
              <w:t>Код ОКОНХ</w:t>
            </w:r>
          </w:p>
          <w:p w:rsidR="008B0E58" w:rsidRDefault="008B0E58" w:rsidP="008B0E58">
            <w:pPr>
              <w:pStyle w:val="1"/>
              <w:spacing w:after="0"/>
            </w:pPr>
          </w:p>
        </w:tc>
        <w:tc>
          <w:tcPr>
            <w:tcW w:w="6442" w:type="dxa"/>
          </w:tcPr>
          <w:p w:rsidR="008B0E58" w:rsidRDefault="008B0E58" w:rsidP="008B0E58">
            <w:pPr>
              <w:pStyle w:val="1"/>
              <w:spacing w:after="0"/>
              <w:jc w:val="right"/>
            </w:pPr>
          </w:p>
          <w:p w:rsidR="008B0E58" w:rsidRDefault="008B0E58" w:rsidP="008B0E58">
            <w:pPr>
              <w:pStyle w:val="1"/>
              <w:spacing w:after="0"/>
              <w:jc w:val="right"/>
            </w:pPr>
          </w:p>
          <w:p w:rsidR="008B0E58" w:rsidRDefault="008B0E58" w:rsidP="008B0E58">
            <w:pPr>
              <w:pStyle w:val="1"/>
              <w:spacing w:after="0"/>
              <w:jc w:val="right"/>
            </w:pPr>
          </w:p>
          <w:p w:rsidR="008B0E58" w:rsidRPr="008B0E58" w:rsidRDefault="008B0E58" w:rsidP="008B0E58">
            <w:pPr>
              <w:pStyle w:val="1"/>
              <w:spacing w:after="0"/>
              <w:jc w:val="right"/>
              <w:rPr>
                <w:rFonts w:ascii="Times New Roman" w:hAnsi="Times New Roman" w:cs="Times New Roman"/>
                <w:b w:val="0"/>
                <w:sz w:val="24"/>
                <w:szCs w:val="24"/>
              </w:rPr>
            </w:pPr>
            <w:r w:rsidRPr="008B0E58">
              <w:rPr>
                <w:rFonts w:ascii="Times New Roman" w:hAnsi="Times New Roman" w:cs="Times New Roman"/>
                <w:b w:val="0"/>
                <w:color w:val="000000"/>
                <w:sz w:val="24"/>
                <w:szCs w:val="24"/>
              </w:rPr>
              <w:t xml:space="preserve">Штамп ими отметка </w:t>
            </w:r>
          </w:p>
          <w:p w:rsidR="008B0E58" w:rsidRPr="008B0E58" w:rsidRDefault="008B0E58" w:rsidP="008B0E58">
            <w:pPr>
              <w:pStyle w:val="1"/>
              <w:spacing w:after="0"/>
              <w:jc w:val="right"/>
              <w:rPr>
                <w:rFonts w:ascii="Times New Roman" w:hAnsi="Times New Roman" w:cs="Times New Roman"/>
                <w:b w:val="0"/>
                <w:sz w:val="24"/>
                <w:szCs w:val="24"/>
              </w:rPr>
            </w:pPr>
            <w:r w:rsidRPr="008B0E58">
              <w:rPr>
                <w:rFonts w:ascii="Times New Roman" w:hAnsi="Times New Roman" w:cs="Times New Roman"/>
                <w:b w:val="0"/>
                <w:sz w:val="24"/>
                <w:szCs w:val="24"/>
              </w:rPr>
              <w:t>Н</w:t>
            </w:r>
            <w:r w:rsidRPr="008B0E58">
              <w:rPr>
                <w:rFonts w:ascii="Times New Roman" w:hAnsi="Times New Roman" w:cs="Times New Roman"/>
                <w:b w:val="0"/>
                <w:color w:val="000000"/>
                <w:sz w:val="24"/>
                <w:szCs w:val="24"/>
              </w:rPr>
              <w:t>а</w:t>
            </w:r>
            <w:r w:rsidRPr="008B0E58">
              <w:rPr>
                <w:rFonts w:ascii="Times New Roman" w:hAnsi="Times New Roman" w:cs="Times New Roman"/>
                <w:b w:val="0"/>
                <w:sz w:val="24"/>
                <w:szCs w:val="24"/>
              </w:rPr>
              <w:t xml:space="preserve">логового органа </w:t>
            </w:r>
          </w:p>
          <w:p w:rsidR="008B0E58" w:rsidRDefault="008B0E58" w:rsidP="008B0E58">
            <w:pPr>
              <w:pStyle w:val="1"/>
              <w:spacing w:after="0"/>
              <w:jc w:val="right"/>
            </w:pPr>
            <w:r w:rsidRPr="008B0E58">
              <w:rPr>
                <w:rFonts w:ascii="Times New Roman" w:hAnsi="Times New Roman" w:cs="Times New Roman"/>
                <w:b w:val="0"/>
                <w:color w:val="000000"/>
                <w:sz w:val="24"/>
                <w:szCs w:val="24"/>
              </w:rPr>
              <w:t>По</w:t>
            </w:r>
            <w:r w:rsidRPr="008B0E58">
              <w:rPr>
                <w:rFonts w:ascii="Times New Roman" w:hAnsi="Times New Roman" w:cs="Times New Roman"/>
                <w:b w:val="0"/>
                <w:sz w:val="24"/>
                <w:szCs w:val="24"/>
              </w:rPr>
              <w:t>лучено  «____»_______________</w:t>
            </w:r>
          </w:p>
        </w:tc>
      </w:tr>
    </w:tbl>
    <w:p w:rsidR="008B0E58" w:rsidRPr="00330D82" w:rsidRDefault="008B0E58" w:rsidP="008B0E58">
      <w:pPr>
        <w:pStyle w:val="1"/>
        <w:spacing w:after="0"/>
        <w:jc w:val="center"/>
        <w:rPr>
          <w:sz w:val="24"/>
          <w:szCs w:val="24"/>
        </w:rPr>
      </w:pPr>
      <w:r w:rsidRPr="00330D82">
        <w:rPr>
          <w:color w:val="000000"/>
          <w:sz w:val="24"/>
          <w:szCs w:val="24"/>
          <w:lang w:bidi="ru-RU"/>
        </w:rPr>
        <w:t>Расчет</w:t>
      </w:r>
      <w:r w:rsidRPr="00330D82">
        <w:rPr>
          <w:color w:val="000000"/>
          <w:sz w:val="24"/>
          <w:szCs w:val="24"/>
          <w:lang w:bidi="ru-RU"/>
        </w:rPr>
        <w:br/>
        <w:t>разового сбора за право торгов</w:t>
      </w:r>
      <w:r>
        <w:rPr>
          <w:sz w:val="24"/>
          <w:szCs w:val="24"/>
        </w:rPr>
        <w:t>л</w:t>
      </w:r>
      <w:r w:rsidRPr="00330D82">
        <w:rPr>
          <w:color w:val="000000"/>
          <w:sz w:val="24"/>
          <w:szCs w:val="24"/>
          <w:lang w:bidi="ru-RU"/>
        </w:rPr>
        <w:t>и</w:t>
      </w:r>
      <w:r w:rsidRPr="00330D82">
        <w:rPr>
          <w:color w:val="000000"/>
          <w:sz w:val="24"/>
          <w:szCs w:val="24"/>
          <w:lang w:bidi="ru-RU"/>
        </w:rPr>
        <w:br/>
        <w:t xml:space="preserve">за </w:t>
      </w:r>
      <w:r>
        <w:rPr>
          <w:sz w:val="24"/>
          <w:szCs w:val="24"/>
        </w:rPr>
        <w:t xml:space="preserve">__________________ </w:t>
      </w:r>
      <w:r w:rsidRPr="00330D82">
        <w:rPr>
          <w:color w:val="000000"/>
          <w:sz w:val="24"/>
          <w:szCs w:val="24"/>
          <w:lang w:bidi="ru-RU"/>
        </w:rPr>
        <w:t>20</w:t>
      </w:r>
      <w:r w:rsidRPr="00330D82">
        <w:rPr>
          <w:color w:val="000000"/>
          <w:sz w:val="24"/>
          <w:szCs w:val="24"/>
          <w:u w:val="single"/>
          <w:lang w:bidi="ru-RU"/>
        </w:rPr>
        <w:t>2</w:t>
      </w:r>
      <w:r>
        <w:rPr>
          <w:sz w:val="24"/>
          <w:szCs w:val="24"/>
          <w:u w:val="single"/>
        </w:rPr>
        <w:t>____</w:t>
      </w:r>
      <w:r w:rsidRPr="00330D82">
        <w:rPr>
          <w:color w:val="000000"/>
          <w:sz w:val="24"/>
          <w:szCs w:val="24"/>
          <w:lang w:bidi="ru-RU"/>
        </w:rPr>
        <w:t xml:space="preserve"> год</w:t>
      </w:r>
    </w:p>
    <w:p w:rsidR="008B0E58" w:rsidRPr="00021BA5" w:rsidRDefault="008B0E58" w:rsidP="008B0E58">
      <w:pPr>
        <w:pStyle w:val="1"/>
        <w:spacing w:after="0"/>
        <w:jc w:val="center"/>
        <w:rPr>
          <w:b w:val="0"/>
          <w:sz w:val="24"/>
          <w:szCs w:val="24"/>
        </w:rPr>
      </w:pPr>
      <w:r w:rsidRPr="00021BA5">
        <w:rPr>
          <w:b w:val="0"/>
          <w:color w:val="000000"/>
          <w:sz w:val="24"/>
          <w:szCs w:val="24"/>
          <w:lang w:bidi="ru-RU"/>
        </w:rPr>
        <w:t>На основании Раз</w:t>
      </w:r>
      <w:r w:rsidRPr="00021BA5">
        <w:rPr>
          <w:b w:val="0"/>
          <w:sz w:val="24"/>
          <w:szCs w:val="24"/>
        </w:rPr>
        <w:t>решения (Решения</w:t>
      </w:r>
      <w:r w:rsidRPr="00021BA5">
        <w:rPr>
          <w:b w:val="0"/>
          <w:color w:val="000000"/>
          <w:sz w:val="24"/>
          <w:szCs w:val="24"/>
          <w:lang w:bidi="ru-RU"/>
        </w:rPr>
        <w:t xml:space="preserve">) Государственной администрации </w:t>
      </w:r>
      <w:r w:rsidRPr="00021BA5">
        <w:rPr>
          <w:b w:val="0"/>
          <w:sz w:val="24"/>
          <w:szCs w:val="24"/>
        </w:rPr>
        <w:t>__________________</w:t>
      </w:r>
      <w:r>
        <w:rPr>
          <w:b w:val="0"/>
          <w:sz w:val="24"/>
          <w:szCs w:val="24"/>
        </w:rPr>
        <w:t>__</w:t>
      </w:r>
      <w:r w:rsidRPr="00021BA5">
        <w:rPr>
          <w:b w:val="0"/>
          <w:sz w:val="24"/>
          <w:szCs w:val="24"/>
        </w:rPr>
        <w:t>__________</w:t>
      </w:r>
      <w:r w:rsidRPr="00021BA5">
        <w:rPr>
          <w:b w:val="0"/>
          <w:color w:val="000000"/>
          <w:sz w:val="24"/>
          <w:szCs w:val="24"/>
          <w:lang w:bidi="ru-RU"/>
        </w:rPr>
        <w:t>от</w:t>
      </w:r>
      <w:r w:rsidRPr="00021BA5">
        <w:rPr>
          <w:b w:val="0"/>
          <w:sz w:val="24"/>
          <w:szCs w:val="24"/>
        </w:rPr>
        <w:t xml:space="preserve"> _______</w:t>
      </w:r>
    </w:p>
    <w:p w:rsidR="008B0E58" w:rsidRPr="00021BA5" w:rsidRDefault="008B0E58" w:rsidP="008B0E58">
      <w:pPr>
        <w:pStyle w:val="ae"/>
        <w:jc w:val="center"/>
        <w:rPr>
          <w:b w:val="0"/>
          <w:sz w:val="24"/>
          <w:szCs w:val="24"/>
        </w:rPr>
      </w:pPr>
      <w:r w:rsidRPr="00021BA5">
        <w:rPr>
          <w:b w:val="0"/>
          <w:color w:val="000000"/>
          <w:sz w:val="24"/>
          <w:szCs w:val="24"/>
          <w:lang w:bidi="ru-RU"/>
        </w:rPr>
        <w:t>Пра</w:t>
      </w:r>
      <w:r w:rsidRPr="00021BA5">
        <w:rPr>
          <w:b w:val="0"/>
          <w:sz w:val="24"/>
          <w:szCs w:val="24"/>
        </w:rPr>
        <w:t xml:space="preserve">во </w:t>
      </w:r>
      <w:r w:rsidRPr="00021BA5">
        <w:rPr>
          <w:b w:val="0"/>
          <w:color w:val="000000"/>
          <w:sz w:val="24"/>
          <w:szCs w:val="24"/>
          <w:lang w:bidi="ru-RU"/>
        </w:rPr>
        <w:t>по</w:t>
      </w:r>
      <w:r w:rsidRPr="00021BA5">
        <w:rPr>
          <w:b w:val="0"/>
          <w:sz w:val="24"/>
          <w:szCs w:val="24"/>
        </w:rPr>
        <w:t>льзования (свидетельство о праве собственности или договор аренды) – номер  и дата</w:t>
      </w:r>
      <w:r w:rsidRPr="00021BA5">
        <w:rPr>
          <w:b w:val="0"/>
          <w:color w:val="000000"/>
          <w:sz w:val="24"/>
          <w:szCs w:val="24"/>
          <w:lang w:bidi="ru-RU"/>
        </w:rPr>
        <w:t>, данные арендодателя</w:t>
      </w:r>
    </w:p>
    <w:p w:rsidR="008B0E58" w:rsidRPr="00330D82" w:rsidRDefault="008B0E58" w:rsidP="008B0E58">
      <w:pPr>
        <w:pStyle w:val="ae"/>
        <w:rPr>
          <w:sz w:val="24"/>
          <w:szCs w:val="24"/>
        </w:rPr>
      </w:pPr>
    </w:p>
    <w:tbl>
      <w:tblPr>
        <w:tblOverlap w:val="never"/>
        <w:tblW w:w="15538" w:type="dxa"/>
        <w:jc w:val="center"/>
        <w:tblLayout w:type="fixed"/>
        <w:tblCellMar>
          <w:left w:w="10" w:type="dxa"/>
          <w:right w:w="10" w:type="dxa"/>
        </w:tblCellMar>
        <w:tblLook w:val="04A0" w:firstRow="1" w:lastRow="0" w:firstColumn="1" w:lastColumn="0" w:noHBand="0" w:noVBand="1"/>
      </w:tblPr>
      <w:tblGrid>
        <w:gridCol w:w="510"/>
        <w:gridCol w:w="2604"/>
        <w:gridCol w:w="2977"/>
        <w:gridCol w:w="2268"/>
        <w:gridCol w:w="3556"/>
        <w:gridCol w:w="1185"/>
        <w:gridCol w:w="1050"/>
        <w:gridCol w:w="1388"/>
      </w:tblGrid>
      <w:tr w:rsidR="008B0E58" w:rsidRPr="00330D82" w:rsidTr="008B0E58">
        <w:trPr>
          <w:trHeight w:hRule="exact" w:val="368"/>
          <w:jc w:val="center"/>
        </w:trPr>
        <w:tc>
          <w:tcPr>
            <w:tcW w:w="510" w:type="dxa"/>
            <w:vMerge w:val="restart"/>
            <w:tcBorders>
              <w:top w:val="single" w:sz="4" w:space="0" w:color="auto"/>
              <w:left w:val="single" w:sz="4" w:space="0" w:color="auto"/>
            </w:tcBorders>
            <w:shd w:val="clear" w:color="auto" w:fill="auto"/>
            <w:vAlign w:val="center"/>
          </w:tcPr>
          <w:p w:rsidR="008B0E58" w:rsidRPr="00330D82" w:rsidRDefault="008B0E58" w:rsidP="00A34560">
            <w:pPr>
              <w:pStyle w:val="af0"/>
              <w:spacing w:after="0"/>
              <w:rPr>
                <w:sz w:val="24"/>
                <w:szCs w:val="24"/>
              </w:rPr>
            </w:pPr>
            <w:r w:rsidRPr="00330D82">
              <w:rPr>
                <w:color w:val="000000"/>
                <w:sz w:val="24"/>
                <w:szCs w:val="24"/>
                <w:lang w:bidi="ru-RU"/>
              </w:rPr>
              <w:t>№</w:t>
            </w:r>
          </w:p>
          <w:p w:rsidR="008B0E58" w:rsidRPr="00330D82" w:rsidRDefault="008B0E58" w:rsidP="00A34560">
            <w:pPr>
              <w:pStyle w:val="af0"/>
              <w:spacing w:after="0"/>
              <w:jc w:val="center"/>
              <w:rPr>
                <w:sz w:val="24"/>
                <w:szCs w:val="24"/>
              </w:rPr>
            </w:pPr>
            <w:r w:rsidRPr="00330D82">
              <w:rPr>
                <w:color w:val="000000"/>
                <w:sz w:val="24"/>
                <w:szCs w:val="24"/>
                <w:lang w:bidi="ru-RU"/>
              </w:rPr>
              <w:t>п/п</w:t>
            </w:r>
          </w:p>
        </w:tc>
        <w:tc>
          <w:tcPr>
            <w:tcW w:w="2604" w:type="dxa"/>
            <w:vMerge w:val="restart"/>
            <w:tcBorders>
              <w:top w:val="single" w:sz="4" w:space="0" w:color="auto"/>
              <w:left w:val="single" w:sz="4" w:space="0" w:color="auto"/>
            </w:tcBorders>
            <w:shd w:val="clear" w:color="auto" w:fill="auto"/>
            <w:vAlign w:val="center"/>
          </w:tcPr>
          <w:p w:rsidR="008B0E58" w:rsidRPr="00330D82" w:rsidRDefault="008B0E58" w:rsidP="00A34560">
            <w:pPr>
              <w:pStyle w:val="af0"/>
              <w:spacing w:after="0"/>
              <w:ind w:firstLine="200"/>
              <w:rPr>
                <w:sz w:val="24"/>
                <w:szCs w:val="24"/>
              </w:rPr>
            </w:pPr>
            <w:r w:rsidRPr="00330D82">
              <w:rPr>
                <w:color w:val="000000"/>
                <w:sz w:val="24"/>
                <w:szCs w:val="24"/>
                <w:lang w:bidi="ru-RU"/>
              </w:rPr>
              <w:t>Объекты торговли</w:t>
            </w:r>
          </w:p>
        </w:tc>
        <w:tc>
          <w:tcPr>
            <w:tcW w:w="2977" w:type="dxa"/>
            <w:vMerge w:val="restart"/>
            <w:tcBorders>
              <w:top w:val="single" w:sz="4" w:space="0" w:color="auto"/>
              <w:left w:val="single" w:sz="4" w:space="0" w:color="auto"/>
            </w:tcBorders>
            <w:shd w:val="clear" w:color="auto" w:fill="auto"/>
            <w:vAlign w:val="center"/>
          </w:tcPr>
          <w:p w:rsidR="008B0E58" w:rsidRPr="00330D82" w:rsidRDefault="008B0E58" w:rsidP="00A34560">
            <w:pPr>
              <w:pStyle w:val="af0"/>
              <w:spacing w:after="0"/>
              <w:jc w:val="center"/>
              <w:rPr>
                <w:sz w:val="24"/>
                <w:szCs w:val="24"/>
              </w:rPr>
            </w:pPr>
            <w:r w:rsidRPr="00330D82">
              <w:rPr>
                <w:color w:val="000000"/>
                <w:sz w:val="24"/>
                <w:szCs w:val="24"/>
                <w:lang w:bidi="ru-RU"/>
              </w:rPr>
              <w:t>Тип объекта (постоянная, разовая)</w:t>
            </w:r>
          </w:p>
        </w:tc>
        <w:tc>
          <w:tcPr>
            <w:tcW w:w="2268" w:type="dxa"/>
            <w:vMerge w:val="restart"/>
            <w:tcBorders>
              <w:top w:val="single" w:sz="4" w:space="0" w:color="auto"/>
              <w:left w:val="single" w:sz="4" w:space="0" w:color="auto"/>
            </w:tcBorders>
            <w:shd w:val="clear" w:color="auto" w:fill="auto"/>
            <w:vAlign w:val="center"/>
          </w:tcPr>
          <w:p w:rsidR="008B0E58" w:rsidRPr="00330D82" w:rsidRDefault="008B0E58" w:rsidP="008B0E58">
            <w:pPr>
              <w:pStyle w:val="af0"/>
              <w:spacing w:after="0"/>
              <w:jc w:val="center"/>
              <w:rPr>
                <w:sz w:val="24"/>
                <w:szCs w:val="24"/>
              </w:rPr>
            </w:pPr>
            <w:r w:rsidRPr="00330D82">
              <w:rPr>
                <w:color w:val="000000"/>
                <w:sz w:val="24"/>
                <w:szCs w:val="24"/>
                <w:lang w:bidi="ru-RU"/>
              </w:rPr>
              <w:t>Торговая п</w:t>
            </w:r>
            <w:r>
              <w:rPr>
                <w:sz w:val="24"/>
                <w:szCs w:val="24"/>
              </w:rPr>
              <w:t xml:space="preserve">лощадь, кв. м. </w:t>
            </w:r>
          </w:p>
        </w:tc>
        <w:tc>
          <w:tcPr>
            <w:tcW w:w="3556" w:type="dxa"/>
            <w:vMerge w:val="restart"/>
            <w:tcBorders>
              <w:top w:val="single" w:sz="4" w:space="0" w:color="auto"/>
              <w:left w:val="single" w:sz="4" w:space="0" w:color="auto"/>
            </w:tcBorders>
            <w:shd w:val="clear" w:color="auto" w:fill="auto"/>
            <w:vAlign w:val="center"/>
          </w:tcPr>
          <w:p w:rsidR="008B0E58" w:rsidRPr="00330D82" w:rsidRDefault="008B0E58" w:rsidP="00A34560">
            <w:pPr>
              <w:pStyle w:val="af0"/>
              <w:spacing w:after="0"/>
              <w:jc w:val="center"/>
              <w:rPr>
                <w:sz w:val="24"/>
                <w:szCs w:val="24"/>
              </w:rPr>
            </w:pPr>
            <w:r w:rsidRPr="00330D82">
              <w:rPr>
                <w:color w:val="000000"/>
                <w:sz w:val="24"/>
                <w:szCs w:val="24"/>
                <w:lang w:bidi="ru-RU"/>
              </w:rPr>
              <w:t>Адрес (мест</w:t>
            </w:r>
            <w:r>
              <w:rPr>
                <w:sz w:val="24"/>
                <w:szCs w:val="24"/>
              </w:rPr>
              <w:t>о</w:t>
            </w:r>
            <w:r w:rsidRPr="00330D82">
              <w:rPr>
                <w:color w:val="000000"/>
                <w:sz w:val="24"/>
                <w:szCs w:val="24"/>
                <w:lang w:bidi="ru-RU"/>
              </w:rPr>
              <w:t>) размещения объекта торговли</w:t>
            </w:r>
          </w:p>
        </w:tc>
        <w:tc>
          <w:tcPr>
            <w:tcW w:w="2235" w:type="dxa"/>
            <w:gridSpan w:val="2"/>
            <w:tcBorders>
              <w:top w:val="single" w:sz="4" w:space="0" w:color="auto"/>
              <w:left w:val="single" w:sz="4" w:space="0" w:color="auto"/>
            </w:tcBorders>
            <w:shd w:val="clear" w:color="auto" w:fill="auto"/>
            <w:vAlign w:val="bottom"/>
          </w:tcPr>
          <w:p w:rsidR="008B0E58" w:rsidRPr="00330D82" w:rsidRDefault="008B0E58" w:rsidP="00A34560">
            <w:pPr>
              <w:pStyle w:val="af0"/>
              <w:spacing w:after="0"/>
              <w:jc w:val="center"/>
              <w:rPr>
                <w:sz w:val="24"/>
                <w:szCs w:val="24"/>
              </w:rPr>
            </w:pPr>
            <w:r w:rsidRPr="00330D82">
              <w:rPr>
                <w:color w:val="000000"/>
                <w:sz w:val="24"/>
                <w:szCs w:val="24"/>
                <w:lang w:bidi="ru-RU"/>
              </w:rPr>
              <w:t>Ставка сбора</w:t>
            </w:r>
          </w:p>
        </w:tc>
        <w:tc>
          <w:tcPr>
            <w:tcW w:w="1388" w:type="dxa"/>
            <w:vMerge w:val="restart"/>
            <w:tcBorders>
              <w:top w:val="single" w:sz="4" w:space="0" w:color="auto"/>
              <w:left w:val="single" w:sz="4" w:space="0" w:color="auto"/>
              <w:right w:val="single" w:sz="4" w:space="0" w:color="auto"/>
            </w:tcBorders>
            <w:shd w:val="clear" w:color="auto" w:fill="auto"/>
            <w:vAlign w:val="center"/>
          </w:tcPr>
          <w:p w:rsidR="008B0E58" w:rsidRPr="00330D82" w:rsidRDefault="008B0E58" w:rsidP="00A34560">
            <w:pPr>
              <w:pStyle w:val="af0"/>
              <w:spacing w:after="0"/>
              <w:jc w:val="center"/>
              <w:rPr>
                <w:sz w:val="24"/>
                <w:szCs w:val="24"/>
              </w:rPr>
            </w:pPr>
            <w:r w:rsidRPr="00330D82">
              <w:rPr>
                <w:color w:val="000000"/>
                <w:sz w:val="24"/>
                <w:szCs w:val="24"/>
                <w:lang w:bidi="ru-RU"/>
              </w:rPr>
              <w:t xml:space="preserve">Сумма </w:t>
            </w:r>
            <w:r>
              <w:rPr>
                <w:sz w:val="24"/>
                <w:szCs w:val="24"/>
              </w:rPr>
              <w:t>сбора</w:t>
            </w:r>
            <w:r w:rsidRPr="00330D82">
              <w:rPr>
                <w:color w:val="000000"/>
                <w:sz w:val="24"/>
                <w:szCs w:val="24"/>
                <w:lang w:bidi="ru-RU"/>
              </w:rPr>
              <w:t>, руб</w:t>
            </w:r>
            <w:r>
              <w:rPr>
                <w:sz w:val="24"/>
                <w:szCs w:val="24"/>
              </w:rPr>
              <w:t>.</w:t>
            </w:r>
          </w:p>
        </w:tc>
      </w:tr>
      <w:tr w:rsidR="008B0E58" w:rsidRPr="00330D82" w:rsidTr="008B0E58">
        <w:trPr>
          <w:trHeight w:hRule="exact" w:val="329"/>
          <w:jc w:val="center"/>
        </w:trPr>
        <w:tc>
          <w:tcPr>
            <w:tcW w:w="510" w:type="dxa"/>
            <w:vMerge/>
            <w:tcBorders>
              <w:left w:val="single" w:sz="4" w:space="0" w:color="auto"/>
            </w:tcBorders>
            <w:shd w:val="clear" w:color="auto" w:fill="auto"/>
            <w:vAlign w:val="center"/>
          </w:tcPr>
          <w:p w:rsidR="008B0E58" w:rsidRPr="00330D82" w:rsidRDefault="008B0E58" w:rsidP="00A34560"/>
        </w:tc>
        <w:tc>
          <w:tcPr>
            <w:tcW w:w="2604" w:type="dxa"/>
            <w:vMerge/>
            <w:tcBorders>
              <w:left w:val="single" w:sz="4" w:space="0" w:color="auto"/>
            </w:tcBorders>
            <w:shd w:val="clear" w:color="auto" w:fill="auto"/>
            <w:vAlign w:val="center"/>
          </w:tcPr>
          <w:p w:rsidR="008B0E58" w:rsidRPr="00330D82" w:rsidRDefault="008B0E58" w:rsidP="00A34560"/>
        </w:tc>
        <w:tc>
          <w:tcPr>
            <w:tcW w:w="2977" w:type="dxa"/>
            <w:vMerge/>
            <w:tcBorders>
              <w:left w:val="single" w:sz="4" w:space="0" w:color="auto"/>
            </w:tcBorders>
            <w:shd w:val="clear" w:color="auto" w:fill="auto"/>
            <w:vAlign w:val="center"/>
          </w:tcPr>
          <w:p w:rsidR="008B0E58" w:rsidRPr="00330D82" w:rsidRDefault="008B0E58" w:rsidP="00A34560"/>
        </w:tc>
        <w:tc>
          <w:tcPr>
            <w:tcW w:w="2268" w:type="dxa"/>
            <w:vMerge/>
            <w:tcBorders>
              <w:left w:val="single" w:sz="4" w:space="0" w:color="auto"/>
            </w:tcBorders>
            <w:shd w:val="clear" w:color="auto" w:fill="auto"/>
            <w:vAlign w:val="center"/>
          </w:tcPr>
          <w:p w:rsidR="008B0E58" w:rsidRPr="00330D82" w:rsidRDefault="008B0E58" w:rsidP="00A34560"/>
        </w:tc>
        <w:tc>
          <w:tcPr>
            <w:tcW w:w="3556" w:type="dxa"/>
            <w:vMerge/>
            <w:tcBorders>
              <w:left w:val="single" w:sz="4" w:space="0" w:color="auto"/>
            </w:tcBorders>
            <w:shd w:val="clear" w:color="auto" w:fill="auto"/>
            <w:vAlign w:val="center"/>
          </w:tcPr>
          <w:p w:rsidR="008B0E58" w:rsidRPr="00330D82" w:rsidRDefault="008B0E58" w:rsidP="00A34560"/>
        </w:tc>
        <w:tc>
          <w:tcPr>
            <w:tcW w:w="1185" w:type="dxa"/>
            <w:tcBorders>
              <w:top w:val="single" w:sz="4" w:space="0" w:color="auto"/>
              <w:left w:val="single" w:sz="4" w:space="0" w:color="auto"/>
            </w:tcBorders>
            <w:shd w:val="clear" w:color="auto" w:fill="auto"/>
            <w:vAlign w:val="center"/>
          </w:tcPr>
          <w:p w:rsidR="008B0E58" w:rsidRPr="00330D82" w:rsidRDefault="008B0E58" w:rsidP="00A34560">
            <w:pPr>
              <w:pStyle w:val="af0"/>
              <w:spacing w:after="0"/>
              <w:jc w:val="center"/>
              <w:rPr>
                <w:sz w:val="24"/>
                <w:szCs w:val="24"/>
              </w:rPr>
            </w:pPr>
            <w:r>
              <w:rPr>
                <w:sz w:val="24"/>
                <w:szCs w:val="24"/>
              </w:rPr>
              <w:t>Р</w:t>
            </w:r>
            <w:r w:rsidRPr="00330D82">
              <w:rPr>
                <w:color w:val="000000"/>
                <w:sz w:val="24"/>
                <w:szCs w:val="24"/>
                <w:lang w:bidi="ru-RU"/>
              </w:rPr>
              <w:t>У</w:t>
            </w:r>
            <w:r>
              <w:rPr>
                <w:sz w:val="24"/>
                <w:szCs w:val="24"/>
              </w:rPr>
              <w:t xml:space="preserve"> </w:t>
            </w:r>
            <w:r w:rsidRPr="00330D82">
              <w:rPr>
                <w:color w:val="000000"/>
                <w:sz w:val="24"/>
                <w:szCs w:val="24"/>
                <w:lang w:bidi="ru-RU"/>
              </w:rPr>
              <w:t>МЗП</w:t>
            </w:r>
          </w:p>
        </w:tc>
        <w:tc>
          <w:tcPr>
            <w:tcW w:w="1050" w:type="dxa"/>
            <w:tcBorders>
              <w:top w:val="single" w:sz="4" w:space="0" w:color="auto"/>
              <w:left w:val="single" w:sz="4" w:space="0" w:color="auto"/>
            </w:tcBorders>
            <w:shd w:val="clear" w:color="auto" w:fill="auto"/>
            <w:vAlign w:val="center"/>
          </w:tcPr>
          <w:p w:rsidR="008B0E58" w:rsidRPr="00330D82" w:rsidRDefault="008B0E58" w:rsidP="00A34560">
            <w:pPr>
              <w:pStyle w:val="af0"/>
              <w:spacing w:after="0"/>
              <w:jc w:val="center"/>
              <w:rPr>
                <w:sz w:val="24"/>
                <w:szCs w:val="24"/>
              </w:rPr>
            </w:pPr>
            <w:r w:rsidRPr="00330D82">
              <w:rPr>
                <w:sz w:val="24"/>
                <w:szCs w:val="24"/>
              </w:rPr>
              <w:t>Р</w:t>
            </w:r>
            <w:r w:rsidRPr="00330D82">
              <w:rPr>
                <w:color w:val="000000"/>
                <w:sz w:val="24"/>
                <w:szCs w:val="24"/>
                <w:lang w:bidi="ru-RU"/>
              </w:rPr>
              <w:t>уб</w:t>
            </w:r>
            <w:r>
              <w:rPr>
                <w:sz w:val="24"/>
                <w:szCs w:val="24"/>
              </w:rPr>
              <w:t>.</w:t>
            </w:r>
          </w:p>
        </w:tc>
        <w:tc>
          <w:tcPr>
            <w:tcW w:w="1388" w:type="dxa"/>
            <w:vMerge/>
            <w:tcBorders>
              <w:left w:val="single" w:sz="4" w:space="0" w:color="auto"/>
              <w:right w:val="single" w:sz="4" w:space="0" w:color="auto"/>
            </w:tcBorders>
            <w:shd w:val="clear" w:color="auto" w:fill="auto"/>
            <w:vAlign w:val="center"/>
          </w:tcPr>
          <w:p w:rsidR="008B0E58" w:rsidRPr="00330D82" w:rsidRDefault="008B0E58" w:rsidP="00A34560"/>
        </w:tc>
      </w:tr>
      <w:tr w:rsidR="008B0E58" w:rsidRPr="00330D82" w:rsidTr="008B0E58">
        <w:trPr>
          <w:trHeight w:hRule="exact" w:val="323"/>
          <w:jc w:val="center"/>
        </w:trPr>
        <w:tc>
          <w:tcPr>
            <w:tcW w:w="510" w:type="dxa"/>
            <w:tcBorders>
              <w:top w:val="single" w:sz="4" w:space="0" w:color="auto"/>
              <w:left w:val="single" w:sz="4" w:space="0" w:color="auto"/>
            </w:tcBorders>
            <w:shd w:val="clear" w:color="auto" w:fill="auto"/>
            <w:vAlign w:val="center"/>
          </w:tcPr>
          <w:p w:rsidR="008B0E58" w:rsidRPr="00330D82" w:rsidRDefault="008B0E58" w:rsidP="00A34560">
            <w:pPr>
              <w:pStyle w:val="af0"/>
              <w:spacing w:after="0"/>
              <w:jc w:val="center"/>
              <w:rPr>
                <w:sz w:val="24"/>
                <w:szCs w:val="24"/>
              </w:rPr>
            </w:pPr>
            <w:r w:rsidRPr="00330D82">
              <w:rPr>
                <w:color w:val="000000"/>
                <w:sz w:val="24"/>
                <w:szCs w:val="24"/>
                <w:lang w:bidi="ru-RU"/>
              </w:rPr>
              <w:t>1</w:t>
            </w:r>
          </w:p>
        </w:tc>
        <w:tc>
          <w:tcPr>
            <w:tcW w:w="2604" w:type="dxa"/>
            <w:tcBorders>
              <w:top w:val="single" w:sz="4" w:space="0" w:color="auto"/>
              <w:left w:val="single" w:sz="4" w:space="0" w:color="auto"/>
            </w:tcBorders>
            <w:shd w:val="clear" w:color="auto" w:fill="auto"/>
          </w:tcPr>
          <w:p w:rsidR="008B0E58" w:rsidRPr="00330D82" w:rsidRDefault="008B0E58" w:rsidP="00A34560"/>
        </w:tc>
        <w:tc>
          <w:tcPr>
            <w:tcW w:w="2977" w:type="dxa"/>
            <w:tcBorders>
              <w:top w:val="single" w:sz="4" w:space="0" w:color="auto"/>
              <w:left w:val="single" w:sz="4" w:space="0" w:color="auto"/>
            </w:tcBorders>
            <w:shd w:val="clear" w:color="auto" w:fill="auto"/>
          </w:tcPr>
          <w:p w:rsidR="008B0E58" w:rsidRPr="00330D82" w:rsidRDefault="008B0E58" w:rsidP="00A34560"/>
        </w:tc>
        <w:tc>
          <w:tcPr>
            <w:tcW w:w="2268" w:type="dxa"/>
            <w:tcBorders>
              <w:top w:val="single" w:sz="4" w:space="0" w:color="auto"/>
              <w:left w:val="single" w:sz="4" w:space="0" w:color="auto"/>
            </w:tcBorders>
            <w:shd w:val="clear" w:color="auto" w:fill="auto"/>
          </w:tcPr>
          <w:p w:rsidR="008B0E58" w:rsidRPr="00330D82" w:rsidRDefault="008B0E58" w:rsidP="00A34560"/>
        </w:tc>
        <w:tc>
          <w:tcPr>
            <w:tcW w:w="3556" w:type="dxa"/>
            <w:tcBorders>
              <w:top w:val="single" w:sz="4" w:space="0" w:color="auto"/>
              <w:left w:val="single" w:sz="4" w:space="0" w:color="auto"/>
            </w:tcBorders>
            <w:shd w:val="clear" w:color="auto" w:fill="auto"/>
          </w:tcPr>
          <w:p w:rsidR="008B0E58" w:rsidRPr="00330D82" w:rsidRDefault="008B0E58" w:rsidP="00A34560"/>
        </w:tc>
        <w:tc>
          <w:tcPr>
            <w:tcW w:w="1185" w:type="dxa"/>
            <w:tcBorders>
              <w:top w:val="single" w:sz="4" w:space="0" w:color="auto"/>
              <w:left w:val="single" w:sz="4" w:space="0" w:color="auto"/>
            </w:tcBorders>
            <w:shd w:val="clear" w:color="auto" w:fill="auto"/>
          </w:tcPr>
          <w:p w:rsidR="008B0E58" w:rsidRPr="00330D82" w:rsidRDefault="008B0E58" w:rsidP="00A34560"/>
        </w:tc>
        <w:tc>
          <w:tcPr>
            <w:tcW w:w="1050" w:type="dxa"/>
            <w:tcBorders>
              <w:top w:val="single" w:sz="4" w:space="0" w:color="auto"/>
              <w:left w:val="single" w:sz="4" w:space="0" w:color="auto"/>
            </w:tcBorders>
            <w:shd w:val="clear" w:color="auto" w:fill="auto"/>
          </w:tcPr>
          <w:p w:rsidR="008B0E58" w:rsidRPr="00330D82" w:rsidRDefault="008B0E58" w:rsidP="00A34560"/>
        </w:tc>
        <w:tc>
          <w:tcPr>
            <w:tcW w:w="1388" w:type="dxa"/>
            <w:tcBorders>
              <w:top w:val="single" w:sz="4" w:space="0" w:color="auto"/>
              <w:left w:val="single" w:sz="4" w:space="0" w:color="auto"/>
              <w:right w:val="single" w:sz="4" w:space="0" w:color="auto"/>
            </w:tcBorders>
            <w:shd w:val="clear" w:color="auto" w:fill="auto"/>
          </w:tcPr>
          <w:p w:rsidR="008B0E58" w:rsidRPr="00330D82" w:rsidRDefault="008B0E58" w:rsidP="00A34560"/>
        </w:tc>
      </w:tr>
      <w:tr w:rsidR="008B0E58" w:rsidRPr="00330D82" w:rsidTr="008B0E58">
        <w:trPr>
          <w:trHeight w:hRule="exact" w:val="315"/>
          <w:jc w:val="center"/>
        </w:trPr>
        <w:tc>
          <w:tcPr>
            <w:tcW w:w="510" w:type="dxa"/>
            <w:tcBorders>
              <w:top w:val="single" w:sz="4" w:space="0" w:color="auto"/>
              <w:left w:val="single" w:sz="4" w:space="0" w:color="auto"/>
            </w:tcBorders>
            <w:shd w:val="clear" w:color="auto" w:fill="auto"/>
            <w:vAlign w:val="bottom"/>
          </w:tcPr>
          <w:p w:rsidR="008B0E58" w:rsidRPr="00330D82" w:rsidRDefault="008B0E58" w:rsidP="00A34560">
            <w:pPr>
              <w:pStyle w:val="af0"/>
              <w:spacing w:after="0"/>
              <w:jc w:val="center"/>
              <w:rPr>
                <w:sz w:val="24"/>
                <w:szCs w:val="24"/>
              </w:rPr>
            </w:pPr>
            <w:r w:rsidRPr="00330D82">
              <w:rPr>
                <w:color w:val="000000"/>
                <w:sz w:val="24"/>
                <w:szCs w:val="24"/>
                <w:lang w:bidi="ru-RU"/>
              </w:rPr>
              <w:t>2</w:t>
            </w:r>
          </w:p>
        </w:tc>
        <w:tc>
          <w:tcPr>
            <w:tcW w:w="2604" w:type="dxa"/>
            <w:tcBorders>
              <w:top w:val="single" w:sz="4" w:space="0" w:color="auto"/>
              <w:left w:val="single" w:sz="4" w:space="0" w:color="auto"/>
            </w:tcBorders>
            <w:shd w:val="clear" w:color="auto" w:fill="auto"/>
          </w:tcPr>
          <w:p w:rsidR="008B0E58" w:rsidRPr="00330D82" w:rsidRDefault="008B0E58" w:rsidP="00A34560"/>
        </w:tc>
        <w:tc>
          <w:tcPr>
            <w:tcW w:w="2977" w:type="dxa"/>
            <w:tcBorders>
              <w:top w:val="single" w:sz="4" w:space="0" w:color="auto"/>
              <w:left w:val="single" w:sz="4" w:space="0" w:color="auto"/>
            </w:tcBorders>
            <w:shd w:val="clear" w:color="auto" w:fill="auto"/>
          </w:tcPr>
          <w:p w:rsidR="008B0E58" w:rsidRPr="00330D82" w:rsidRDefault="008B0E58" w:rsidP="00A34560"/>
        </w:tc>
        <w:tc>
          <w:tcPr>
            <w:tcW w:w="2268" w:type="dxa"/>
            <w:tcBorders>
              <w:top w:val="single" w:sz="4" w:space="0" w:color="auto"/>
              <w:left w:val="single" w:sz="4" w:space="0" w:color="auto"/>
            </w:tcBorders>
            <w:shd w:val="clear" w:color="auto" w:fill="auto"/>
          </w:tcPr>
          <w:p w:rsidR="008B0E58" w:rsidRPr="00330D82" w:rsidRDefault="008B0E58" w:rsidP="00A34560"/>
        </w:tc>
        <w:tc>
          <w:tcPr>
            <w:tcW w:w="3556" w:type="dxa"/>
            <w:tcBorders>
              <w:top w:val="single" w:sz="4" w:space="0" w:color="auto"/>
              <w:left w:val="single" w:sz="4" w:space="0" w:color="auto"/>
            </w:tcBorders>
            <w:shd w:val="clear" w:color="auto" w:fill="auto"/>
          </w:tcPr>
          <w:p w:rsidR="008B0E58" w:rsidRPr="00330D82" w:rsidRDefault="008B0E58" w:rsidP="00A34560"/>
        </w:tc>
        <w:tc>
          <w:tcPr>
            <w:tcW w:w="1185" w:type="dxa"/>
            <w:tcBorders>
              <w:top w:val="single" w:sz="4" w:space="0" w:color="auto"/>
              <w:left w:val="single" w:sz="4" w:space="0" w:color="auto"/>
            </w:tcBorders>
            <w:shd w:val="clear" w:color="auto" w:fill="auto"/>
          </w:tcPr>
          <w:p w:rsidR="008B0E58" w:rsidRPr="00330D82" w:rsidRDefault="008B0E58" w:rsidP="00A34560"/>
        </w:tc>
        <w:tc>
          <w:tcPr>
            <w:tcW w:w="1050" w:type="dxa"/>
            <w:tcBorders>
              <w:top w:val="single" w:sz="4" w:space="0" w:color="auto"/>
              <w:left w:val="single" w:sz="4" w:space="0" w:color="auto"/>
            </w:tcBorders>
            <w:shd w:val="clear" w:color="auto" w:fill="auto"/>
          </w:tcPr>
          <w:p w:rsidR="008B0E58" w:rsidRPr="00330D82" w:rsidRDefault="008B0E58" w:rsidP="00A34560"/>
        </w:tc>
        <w:tc>
          <w:tcPr>
            <w:tcW w:w="1388" w:type="dxa"/>
            <w:tcBorders>
              <w:top w:val="single" w:sz="4" w:space="0" w:color="auto"/>
              <w:left w:val="single" w:sz="4" w:space="0" w:color="auto"/>
              <w:right w:val="single" w:sz="4" w:space="0" w:color="auto"/>
            </w:tcBorders>
            <w:shd w:val="clear" w:color="auto" w:fill="auto"/>
          </w:tcPr>
          <w:p w:rsidR="008B0E58" w:rsidRPr="00330D82" w:rsidRDefault="008B0E58" w:rsidP="00A34560"/>
        </w:tc>
      </w:tr>
      <w:tr w:rsidR="008B0E58" w:rsidRPr="00330D82" w:rsidTr="008B0E58">
        <w:trPr>
          <w:trHeight w:hRule="exact" w:val="315"/>
          <w:jc w:val="center"/>
        </w:trPr>
        <w:tc>
          <w:tcPr>
            <w:tcW w:w="510" w:type="dxa"/>
            <w:tcBorders>
              <w:top w:val="single" w:sz="4" w:space="0" w:color="auto"/>
              <w:left w:val="single" w:sz="4" w:space="0" w:color="auto"/>
            </w:tcBorders>
            <w:shd w:val="clear" w:color="auto" w:fill="auto"/>
            <w:vAlign w:val="bottom"/>
          </w:tcPr>
          <w:p w:rsidR="008B0E58" w:rsidRPr="00330D82" w:rsidRDefault="008B0E58" w:rsidP="00A34560">
            <w:pPr>
              <w:pStyle w:val="af0"/>
              <w:spacing w:after="0"/>
              <w:ind w:firstLine="160"/>
              <w:rPr>
                <w:sz w:val="24"/>
                <w:szCs w:val="24"/>
              </w:rPr>
            </w:pPr>
            <w:r w:rsidRPr="00330D82">
              <w:rPr>
                <w:color w:val="000000"/>
                <w:sz w:val="24"/>
                <w:szCs w:val="24"/>
                <w:lang w:bidi="ru-RU"/>
              </w:rPr>
              <w:t>3</w:t>
            </w:r>
          </w:p>
        </w:tc>
        <w:tc>
          <w:tcPr>
            <w:tcW w:w="2604" w:type="dxa"/>
            <w:tcBorders>
              <w:top w:val="single" w:sz="4" w:space="0" w:color="auto"/>
              <w:left w:val="single" w:sz="4" w:space="0" w:color="auto"/>
            </w:tcBorders>
            <w:shd w:val="clear" w:color="auto" w:fill="auto"/>
          </w:tcPr>
          <w:p w:rsidR="008B0E58" w:rsidRPr="00330D82" w:rsidRDefault="008B0E58" w:rsidP="00A34560"/>
        </w:tc>
        <w:tc>
          <w:tcPr>
            <w:tcW w:w="2977" w:type="dxa"/>
            <w:tcBorders>
              <w:top w:val="single" w:sz="4" w:space="0" w:color="auto"/>
              <w:left w:val="single" w:sz="4" w:space="0" w:color="auto"/>
            </w:tcBorders>
            <w:shd w:val="clear" w:color="auto" w:fill="auto"/>
          </w:tcPr>
          <w:p w:rsidR="008B0E58" w:rsidRPr="00330D82" w:rsidRDefault="008B0E58" w:rsidP="00A34560"/>
        </w:tc>
        <w:tc>
          <w:tcPr>
            <w:tcW w:w="2268" w:type="dxa"/>
            <w:tcBorders>
              <w:top w:val="single" w:sz="4" w:space="0" w:color="auto"/>
              <w:left w:val="single" w:sz="4" w:space="0" w:color="auto"/>
            </w:tcBorders>
            <w:shd w:val="clear" w:color="auto" w:fill="auto"/>
          </w:tcPr>
          <w:p w:rsidR="008B0E58" w:rsidRPr="00330D82" w:rsidRDefault="008B0E58" w:rsidP="00A34560"/>
        </w:tc>
        <w:tc>
          <w:tcPr>
            <w:tcW w:w="3556" w:type="dxa"/>
            <w:tcBorders>
              <w:top w:val="single" w:sz="4" w:space="0" w:color="auto"/>
              <w:left w:val="single" w:sz="4" w:space="0" w:color="auto"/>
            </w:tcBorders>
            <w:shd w:val="clear" w:color="auto" w:fill="auto"/>
          </w:tcPr>
          <w:p w:rsidR="008B0E58" w:rsidRPr="00330D82" w:rsidRDefault="008B0E58" w:rsidP="00A34560"/>
        </w:tc>
        <w:tc>
          <w:tcPr>
            <w:tcW w:w="1185" w:type="dxa"/>
            <w:tcBorders>
              <w:top w:val="single" w:sz="4" w:space="0" w:color="auto"/>
              <w:left w:val="single" w:sz="4" w:space="0" w:color="auto"/>
            </w:tcBorders>
            <w:shd w:val="clear" w:color="auto" w:fill="auto"/>
          </w:tcPr>
          <w:p w:rsidR="008B0E58" w:rsidRPr="00330D82" w:rsidRDefault="008B0E58" w:rsidP="00A34560"/>
        </w:tc>
        <w:tc>
          <w:tcPr>
            <w:tcW w:w="1050" w:type="dxa"/>
            <w:tcBorders>
              <w:top w:val="single" w:sz="4" w:space="0" w:color="auto"/>
              <w:left w:val="single" w:sz="4" w:space="0" w:color="auto"/>
            </w:tcBorders>
            <w:shd w:val="clear" w:color="auto" w:fill="auto"/>
          </w:tcPr>
          <w:p w:rsidR="008B0E58" w:rsidRPr="00330D82" w:rsidRDefault="008B0E58" w:rsidP="00A34560"/>
        </w:tc>
        <w:tc>
          <w:tcPr>
            <w:tcW w:w="1388" w:type="dxa"/>
            <w:tcBorders>
              <w:top w:val="single" w:sz="4" w:space="0" w:color="auto"/>
              <w:left w:val="single" w:sz="4" w:space="0" w:color="auto"/>
              <w:right w:val="single" w:sz="4" w:space="0" w:color="auto"/>
            </w:tcBorders>
            <w:shd w:val="clear" w:color="auto" w:fill="auto"/>
          </w:tcPr>
          <w:p w:rsidR="008B0E58" w:rsidRPr="00330D82" w:rsidRDefault="008B0E58" w:rsidP="00A34560"/>
        </w:tc>
      </w:tr>
      <w:tr w:rsidR="008B0E58" w:rsidRPr="00330D82" w:rsidTr="008B0E58">
        <w:trPr>
          <w:trHeight w:hRule="exact" w:val="562"/>
          <w:jc w:val="center"/>
        </w:trPr>
        <w:tc>
          <w:tcPr>
            <w:tcW w:w="510" w:type="dxa"/>
            <w:tcBorders>
              <w:top w:val="single" w:sz="4" w:space="0" w:color="auto"/>
              <w:left w:val="single" w:sz="4" w:space="0" w:color="auto"/>
              <w:bottom w:val="single" w:sz="4" w:space="0" w:color="auto"/>
            </w:tcBorders>
            <w:shd w:val="clear" w:color="auto" w:fill="auto"/>
            <w:vAlign w:val="center"/>
          </w:tcPr>
          <w:p w:rsidR="008B0E58" w:rsidRPr="00330D82" w:rsidRDefault="008B0E58" w:rsidP="00A34560">
            <w:pPr>
              <w:pStyle w:val="af0"/>
              <w:spacing w:after="0"/>
              <w:jc w:val="center"/>
              <w:rPr>
                <w:sz w:val="24"/>
                <w:szCs w:val="24"/>
              </w:rPr>
            </w:pPr>
            <w:r w:rsidRPr="00330D82">
              <w:rPr>
                <w:color w:val="000000"/>
                <w:sz w:val="24"/>
                <w:szCs w:val="24"/>
                <w:lang w:bidi="ru-RU"/>
              </w:rPr>
              <w:t>4</w:t>
            </w:r>
          </w:p>
        </w:tc>
        <w:tc>
          <w:tcPr>
            <w:tcW w:w="2604" w:type="dxa"/>
            <w:tcBorders>
              <w:top w:val="single" w:sz="4" w:space="0" w:color="auto"/>
              <w:left w:val="single" w:sz="4" w:space="0" w:color="auto"/>
              <w:bottom w:val="single" w:sz="4" w:space="0" w:color="auto"/>
            </w:tcBorders>
            <w:shd w:val="clear" w:color="auto" w:fill="auto"/>
            <w:vAlign w:val="bottom"/>
          </w:tcPr>
          <w:p w:rsidR="008B0E58" w:rsidRPr="00330D82" w:rsidRDefault="008B0E58" w:rsidP="00A34560">
            <w:pPr>
              <w:pStyle w:val="af0"/>
              <w:spacing w:after="0"/>
              <w:rPr>
                <w:sz w:val="24"/>
                <w:szCs w:val="24"/>
              </w:rPr>
            </w:pPr>
            <w:r w:rsidRPr="00330D82">
              <w:rPr>
                <w:color w:val="000000"/>
                <w:sz w:val="24"/>
                <w:szCs w:val="24"/>
                <w:lang w:bidi="ru-RU"/>
              </w:rPr>
              <w:t>Итого под</w:t>
            </w:r>
            <w:r>
              <w:rPr>
                <w:sz w:val="24"/>
                <w:szCs w:val="24"/>
              </w:rPr>
              <w:t xml:space="preserve">лежит </w:t>
            </w:r>
            <w:r w:rsidRPr="00330D82">
              <w:rPr>
                <w:color w:val="000000"/>
                <w:sz w:val="24"/>
                <w:szCs w:val="24"/>
                <w:lang w:bidi="ru-RU"/>
              </w:rPr>
              <w:t>к уплате</w:t>
            </w:r>
          </w:p>
        </w:tc>
        <w:tc>
          <w:tcPr>
            <w:tcW w:w="2977" w:type="dxa"/>
            <w:tcBorders>
              <w:top w:val="single" w:sz="4" w:space="0" w:color="auto"/>
              <w:left w:val="single" w:sz="4" w:space="0" w:color="auto"/>
              <w:bottom w:val="single" w:sz="4" w:space="0" w:color="auto"/>
            </w:tcBorders>
            <w:shd w:val="clear" w:color="auto" w:fill="auto"/>
          </w:tcPr>
          <w:p w:rsidR="008B0E58" w:rsidRPr="00330D82" w:rsidRDefault="008B0E58" w:rsidP="00A34560"/>
        </w:tc>
        <w:tc>
          <w:tcPr>
            <w:tcW w:w="2268" w:type="dxa"/>
            <w:tcBorders>
              <w:top w:val="single" w:sz="4" w:space="0" w:color="auto"/>
              <w:left w:val="single" w:sz="4" w:space="0" w:color="auto"/>
              <w:bottom w:val="single" w:sz="4" w:space="0" w:color="auto"/>
            </w:tcBorders>
            <w:shd w:val="clear" w:color="auto" w:fill="auto"/>
          </w:tcPr>
          <w:p w:rsidR="008B0E58" w:rsidRPr="00330D82" w:rsidRDefault="008B0E58" w:rsidP="00A34560"/>
        </w:tc>
        <w:tc>
          <w:tcPr>
            <w:tcW w:w="3556" w:type="dxa"/>
            <w:tcBorders>
              <w:top w:val="single" w:sz="4" w:space="0" w:color="auto"/>
              <w:left w:val="single" w:sz="4" w:space="0" w:color="auto"/>
              <w:bottom w:val="single" w:sz="4" w:space="0" w:color="auto"/>
            </w:tcBorders>
            <w:shd w:val="clear" w:color="auto" w:fill="auto"/>
          </w:tcPr>
          <w:p w:rsidR="008B0E58" w:rsidRPr="00330D82" w:rsidRDefault="008B0E58" w:rsidP="00A34560"/>
        </w:tc>
        <w:tc>
          <w:tcPr>
            <w:tcW w:w="1185" w:type="dxa"/>
            <w:tcBorders>
              <w:top w:val="single" w:sz="4" w:space="0" w:color="auto"/>
              <w:left w:val="single" w:sz="4" w:space="0" w:color="auto"/>
              <w:bottom w:val="single" w:sz="4" w:space="0" w:color="auto"/>
            </w:tcBorders>
            <w:shd w:val="clear" w:color="auto" w:fill="auto"/>
          </w:tcPr>
          <w:p w:rsidR="008B0E58" w:rsidRPr="00330D82" w:rsidRDefault="008B0E58" w:rsidP="00A34560"/>
        </w:tc>
        <w:tc>
          <w:tcPr>
            <w:tcW w:w="1050" w:type="dxa"/>
            <w:tcBorders>
              <w:top w:val="single" w:sz="4" w:space="0" w:color="auto"/>
              <w:left w:val="single" w:sz="4" w:space="0" w:color="auto"/>
              <w:bottom w:val="single" w:sz="4" w:space="0" w:color="auto"/>
            </w:tcBorders>
            <w:shd w:val="clear" w:color="auto" w:fill="auto"/>
          </w:tcPr>
          <w:p w:rsidR="008B0E58" w:rsidRPr="00330D82" w:rsidRDefault="008B0E58" w:rsidP="00A34560"/>
        </w:tc>
        <w:tc>
          <w:tcPr>
            <w:tcW w:w="1388" w:type="dxa"/>
            <w:tcBorders>
              <w:top w:val="single" w:sz="4" w:space="0" w:color="auto"/>
              <w:left w:val="single" w:sz="4" w:space="0" w:color="auto"/>
              <w:bottom w:val="single" w:sz="4" w:space="0" w:color="auto"/>
              <w:right w:val="single" w:sz="4" w:space="0" w:color="auto"/>
            </w:tcBorders>
            <w:shd w:val="clear" w:color="auto" w:fill="auto"/>
          </w:tcPr>
          <w:p w:rsidR="008B0E58" w:rsidRPr="00330D82" w:rsidRDefault="008B0E58" w:rsidP="00A34560"/>
        </w:tc>
      </w:tr>
    </w:tbl>
    <w:p w:rsidR="008B0E58" w:rsidRDefault="008B0E58" w:rsidP="008B0E58"/>
    <w:tbl>
      <w:tblPr>
        <w:tblOverlap w:val="never"/>
        <w:tblW w:w="12611" w:type="dxa"/>
        <w:jc w:val="center"/>
        <w:tblLayout w:type="fixed"/>
        <w:tblCellMar>
          <w:left w:w="10" w:type="dxa"/>
          <w:right w:w="10" w:type="dxa"/>
        </w:tblCellMar>
        <w:tblLook w:val="04A0" w:firstRow="1" w:lastRow="0" w:firstColumn="1" w:lastColumn="0" w:noHBand="0" w:noVBand="1"/>
      </w:tblPr>
      <w:tblGrid>
        <w:gridCol w:w="6305"/>
        <w:gridCol w:w="6306"/>
      </w:tblGrid>
      <w:tr w:rsidR="008B0E58" w:rsidRPr="00330D82" w:rsidTr="00A34560">
        <w:trPr>
          <w:trHeight w:hRule="exact" w:val="315"/>
          <w:jc w:val="center"/>
        </w:trPr>
        <w:tc>
          <w:tcPr>
            <w:tcW w:w="6305" w:type="dxa"/>
            <w:shd w:val="clear" w:color="auto" w:fill="auto"/>
          </w:tcPr>
          <w:p w:rsidR="008B0E58" w:rsidRDefault="008B0E58" w:rsidP="00A34560">
            <w:pPr>
              <w:jc w:val="center"/>
            </w:pPr>
            <w:r w:rsidRPr="00330D82">
              <w:rPr>
                <w:color w:val="000000"/>
                <w:lang w:bidi="ru-RU"/>
              </w:rPr>
              <w:t>Руководите</w:t>
            </w:r>
            <w:r>
              <w:t>л</w:t>
            </w:r>
            <w:r w:rsidRPr="00330D82">
              <w:rPr>
                <w:color w:val="000000"/>
                <w:lang w:bidi="ru-RU"/>
              </w:rPr>
              <w:t>ь</w:t>
            </w:r>
          </w:p>
          <w:p w:rsidR="008B0E58" w:rsidRDefault="008B0E58" w:rsidP="00A34560">
            <w:pPr>
              <w:jc w:val="center"/>
            </w:pPr>
          </w:p>
          <w:p w:rsidR="008B0E58" w:rsidRDefault="008B0E58" w:rsidP="00A34560">
            <w:pPr>
              <w:jc w:val="center"/>
            </w:pPr>
            <w:r>
              <w:t>________________</w:t>
            </w:r>
          </w:p>
          <w:p w:rsidR="008B0E58" w:rsidRPr="00330D82" w:rsidRDefault="008B0E58" w:rsidP="00A34560">
            <w:pPr>
              <w:jc w:val="center"/>
            </w:pPr>
            <w:r>
              <w:t>ФИО</w:t>
            </w:r>
          </w:p>
        </w:tc>
        <w:tc>
          <w:tcPr>
            <w:tcW w:w="6306" w:type="dxa"/>
            <w:shd w:val="clear" w:color="auto" w:fill="auto"/>
          </w:tcPr>
          <w:p w:rsidR="008B0E58" w:rsidRPr="00330D82" w:rsidRDefault="008B0E58" w:rsidP="00A34560">
            <w:pPr>
              <w:jc w:val="center"/>
            </w:pPr>
          </w:p>
        </w:tc>
      </w:tr>
      <w:tr w:rsidR="008B0E58" w:rsidRPr="00330D82" w:rsidTr="00A34560">
        <w:trPr>
          <w:trHeight w:hRule="exact" w:val="709"/>
          <w:jc w:val="center"/>
        </w:trPr>
        <w:tc>
          <w:tcPr>
            <w:tcW w:w="6305" w:type="dxa"/>
            <w:shd w:val="clear" w:color="auto" w:fill="auto"/>
          </w:tcPr>
          <w:p w:rsidR="008B0E58" w:rsidRDefault="008B0E58" w:rsidP="00A34560">
            <w:pPr>
              <w:jc w:val="center"/>
            </w:pPr>
            <w:r>
              <w:t>__________________________</w:t>
            </w:r>
          </w:p>
          <w:p w:rsidR="008B0E58" w:rsidRPr="00330D82" w:rsidRDefault="008B0E58" w:rsidP="00A34560">
            <w:pPr>
              <w:jc w:val="center"/>
            </w:pPr>
            <w:r>
              <w:t>(</w:t>
            </w:r>
            <w:r w:rsidRPr="00330D82">
              <w:rPr>
                <w:color w:val="000000"/>
                <w:lang w:bidi="ru-RU"/>
              </w:rPr>
              <w:t>ФИО</w:t>
            </w:r>
            <w:r>
              <w:t>)</w:t>
            </w:r>
          </w:p>
        </w:tc>
        <w:tc>
          <w:tcPr>
            <w:tcW w:w="6306" w:type="dxa"/>
            <w:shd w:val="clear" w:color="auto" w:fill="auto"/>
          </w:tcPr>
          <w:p w:rsidR="008B0E58" w:rsidRDefault="008B0E58" w:rsidP="00A34560">
            <w:pPr>
              <w:jc w:val="center"/>
            </w:pPr>
            <w:r>
              <w:t>__________________________</w:t>
            </w:r>
          </w:p>
          <w:p w:rsidR="008B0E58" w:rsidRPr="00330D82" w:rsidRDefault="008B0E58" w:rsidP="00A34560">
            <w:pPr>
              <w:jc w:val="center"/>
            </w:pPr>
            <w:r w:rsidRPr="00330D82">
              <w:rPr>
                <w:color w:val="000000"/>
                <w:lang w:bidi="ru-RU"/>
              </w:rPr>
              <w:t>(подпись)</w:t>
            </w:r>
          </w:p>
        </w:tc>
      </w:tr>
      <w:tr w:rsidR="008B0E58" w:rsidRPr="00330D82" w:rsidTr="00A34560">
        <w:trPr>
          <w:trHeight w:hRule="exact" w:val="315"/>
          <w:jc w:val="center"/>
        </w:trPr>
        <w:tc>
          <w:tcPr>
            <w:tcW w:w="6305" w:type="dxa"/>
            <w:shd w:val="clear" w:color="auto" w:fill="auto"/>
          </w:tcPr>
          <w:p w:rsidR="008B0E58" w:rsidRPr="00330D82" w:rsidRDefault="008B0E58" w:rsidP="00A34560">
            <w:pPr>
              <w:jc w:val="center"/>
            </w:pPr>
          </w:p>
        </w:tc>
        <w:tc>
          <w:tcPr>
            <w:tcW w:w="6306" w:type="dxa"/>
            <w:shd w:val="clear" w:color="auto" w:fill="auto"/>
          </w:tcPr>
          <w:p w:rsidR="008B0E58" w:rsidRPr="00330D82" w:rsidRDefault="008B0E58" w:rsidP="00A34560">
            <w:pPr>
              <w:jc w:val="center"/>
            </w:pPr>
          </w:p>
        </w:tc>
      </w:tr>
      <w:tr w:rsidR="008B0E58" w:rsidRPr="00330D82" w:rsidTr="00A34560">
        <w:trPr>
          <w:trHeight w:hRule="exact" w:val="315"/>
          <w:jc w:val="center"/>
        </w:trPr>
        <w:tc>
          <w:tcPr>
            <w:tcW w:w="6305" w:type="dxa"/>
            <w:shd w:val="clear" w:color="auto" w:fill="auto"/>
          </w:tcPr>
          <w:p w:rsidR="008B0E58" w:rsidRPr="00330D82" w:rsidRDefault="008B0E58" w:rsidP="00A34560">
            <w:pPr>
              <w:jc w:val="center"/>
            </w:pPr>
            <w:r w:rsidRPr="00330D82">
              <w:rPr>
                <w:color w:val="000000"/>
                <w:lang w:bidi="ru-RU"/>
              </w:rPr>
              <w:t>Главный бухгалтер</w:t>
            </w:r>
          </w:p>
        </w:tc>
        <w:tc>
          <w:tcPr>
            <w:tcW w:w="6306" w:type="dxa"/>
            <w:shd w:val="clear" w:color="auto" w:fill="auto"/>
          </w:tcPr>
          <w:p w:rsidR="008B0E58" w:rsidRPr="00330D82" w:rsidRDefault="008B0E58" w:rsidP="00A34560">
            <w:pPr>
              <w:jc w:val="center"/>
            </w:pPr>
          </w:p>
        </w:tc>
      </w:tr>
      <w:tr w:rsidR="008B0E58" w:rsidRPr="00330D82" w:rsidTr="00A34560">
        <w:trPr>
          <w:trHeight w:hRule="exact" w:val="711"/>
          <w:jc w:val="center"/>
        </w:trPr>
        <w:tc>
          <w:tcPr>
            <w:tcW w:w="6305" w:type="dxa"/>
            <w:shd w:val="clear" w:color="auto" w:fill="auto"/>
          </w:tcPr>
          <w:p w:rsidR="008B0E58" w:rsidRDefault="008B0E58" w:rsidP="00A34560">
            <w:pPr>
              <w:jc w:val="center"/>
            </w:pPr>
            <w:r>
              <w:t>__________________________</w:t>
            </w:r>
          </w:p>
          <w:p w:rsidR="008B0E58" w:rsidRPr="00330D82" w:rsidRDefault="008B0E58" w:rsidP="00A34560">
            <w:pPr>
              <w:jc w:val="center"/>
            </w:pPr>
            <w:r>
              <w:t>(</w:t>
            </w:r>
            <w:r w:rsidRPr="00330D82">
              <w:rPr>
                <w:color w:val="000000"/>
                <w:lang w:bidi="ru-RU"/>
              </w:rPr>
              <w:t>ФИО</w:t>
            </w:r>
            <w:r>
              <w:t>)</w:t>
            </w:r>
          </w:p>
        </w:tc>
        <w:tc>
          <w:tcPr>
            <w:tcW w:w="6306" w:type="dxa"/>
            <w:shd w:val="clear" w:color="auto" w:fill="auto"/>
          </w:tcPr>
          <w:p w:rsidR="008B0E58" w:rsidRDefault="008B0E58" w:rsidP="00A34560">
            <w:pPr>
              <w:jc w:val="center"/>
            </w:pPr>
            <w:r>
              <w:t>__________________________</w:t>
            </w:r>
          </w:p>
          <w:p w:rsidR="008B0E58" w:rsidRPr="00330D82" w:rsidRDefault="008B0E58" w:rsidP="00A34560">
            <w:pPr>
              <w:jc w:val="center"/>
            </w:pPr>
            <w:r w:rsidRPr="00330D82">
              <w:rPr>
                <w:color w:val="000000"/>
                <w:lang w:bidi="ru-RU"/>
              </w:rPr>
              <w:t>(подпись)</w:t>
            </w:r>
          </w:p>
        </w:tc>
      </w:tr>
    </w:tbl>
    <w:p w:rsidR="008B0E58" w:rsidRDefault="008B0E58" w:rsidP="008B0E58"/>
    <w:p w:rsidR="008B0E58" w:rsidRPr="00021BA5" w:rsidRDefault="008B0E58" w:rsidP="008B0E58">
      <w:pPr>
        <w:pStyle w:val="1"/>
        <w:spacing w:after="0"/>
        <w:ind w:firstLine="520"/>
        <w:jc w:val="both"/>
        <w:rPr>
          <w:b w:val="0"/>
          <w:sz w:val="24"/>
          <w:szCs w:val="24"/>
        </w:rPr>
      </w:pPr>
      <w:r w:rsidRPr="00021BA5">
        <w:rPr>
          <w:b w:val="0"/>
          <w:sz w:val="24"/>
          <w:szCs w:val="24"/>
        </w:rPr>
        <w:t>__________________________________________________________________________</w:t>
      </w:r>
    </w:p>
    <w:p w:rsidR="008B0E58" w:rsidRPr="00021BA5" w:rsidRDefault="008B0E58" w:rsidP="008B0E58">
      <w:pPr>
        <w:pStyle w:val="1"/>
        <w:spacing w:after="0"/>
        <w:ind w:firstLine="520"/>
        <w:jc w:val="both"/>
        <w:rPr>
          <w:b w:val="0"/>
          <w:sz w:val="24"/>
          <w:szCs w:val="24"/>
        </w:rPr>
      </w:pPr>
      <w:r w:rsidRPr="00021BA5">
        <w:rPr>
          <w:b w:val="0"/>
          <w:color w:val="000000"/>
          <w:sz w:val="24"/>
          <w:szCs w:val="24"/>
          <w:lang w:bidi="ru-RU"/>
        </w:rPr>
        <w:t>отметки и замечания сотрудника на</w:t>
      </w:r>
      <w:r w:rsidRPr="00021BA5">
        <w:rPr>
          <w:b w:val="0"/>
          <w:sz w:val="24"/>
          <w:szCs w:val="24"/>
        </w:rPr>
        <w:t xml:space="preserve">логовой </w:t>
      </w:r>
      <w:r w:rsidRPr="00021BA5">
        <w:rPr>
          <w:b w:val="0"/>
          <w:color w:val="000000"/>
          <w:sz w:val="24"/>
          <w:szCs w:val="24"/>
          <w:lang w:bidi="ru-RU"/>
        </w:rPr>
        <w:t>инспекции</w:t>
      </w:r>
    </w:p>
    <w:p w:rsidR="008B0E58" w:rsidRPr="00021BA5" w:rsidRDefault="008B0E58" w:rsidP="008B0E58">
      <w:pPr>
        <w:pStyle w:val="1"/>
        <w:spacing w:after="0"/>
        <w:ind w:firstLine="520"/>
        <w:jc w:val="both"/>
        <w:rPr>
          <w:b w:val="0"/>
          <w:sz w:val="24"/>
          <w:szCs w:val="24"/>
        </w:rPr>
      </w:pPr>
      <w:r w:rsidRPr="00021BA5">
        <w:rPr>
          <w:b w:val="0"/>
          <w:color w:val="000000"/>
          <w:sz w:val="24"/>
          <w:szCs w:val="24"/>
          <w:lang w:bidi="ru-RU"/>
        </w:rPr>
        <w:t>Дата выс</w:t>
      </w:r>
      <w:r w:rsidRPr="00021BA5">
        <w:rPr>
          <w:b w:val="0"/>
          <w:sz w:val="24"/>
          <w:szCs w:val="24"/>
        </w:rPr>
        <w:t>ыл</w:t>
      </w:r>
      <w:r w:rsidRPr="00021BA5">
        <w:rPr>
          <w:b w:val="0"/>
          <w:color w:val="000000"/>
          <w:sz w:val="24"/>
          <w:szCs w:val="24"/>
          <w:lang w:bidi="ru-RU"/>
        </w:rPr>
        <w:t>ки расчета:</w:t>
      </w:r>
      <w:r w:rsidRPr="00021BA5">
        <w:rPr>
          <w:b w:val="0"/>
          <w:sz w:val="24"/>
          <w:szCs w:val="24"/>
        </w:rPr>
        <w:t xml:space="preserve"> «_______» ________________</w:t>
      </w:r>
      <w:r w:rsidRPr="00021BA5">
        <w:rPr>
          <w:b w:val="0"/>
          <w:color w:val="000000"/>
          <w:sz w:val="24"/>
          <w:szCs w:val="24"/>
          <w:lang w:bidi="ru-RU"/>
        </w:rPr>
        <w:t>202</w:t>
      </w:r>
      <w:r w:rsidRPr="00021BA5">
        <w:rPr>
          <w:b w:val="0"/>
          <w:sz w:val="24"/>
          <w:szCs w:val="24"/>
        </w:rPr>
        <w:t>__</w:t>
      </w:r>
      <w:r w:rsidRPr="00021BA5">
        <w:rPr>
          <w:b w:val="0"/>
          <w:color w:val="000000"/>
          <w:sz w:val="24"/>
          <w:szCs w:val="24"/>
          <w:lang w:bidi="ru-RU"/>
        </w:rPr>
        <w:t xml:space="preserve"> г.</w:t>
      </w:r>
    </w:p>
    <w:p w:rsidR="005C3DF7" w:rsidRPr="00EC65A9" w:rsidRDefault="008B0E58" w:rsidP="00750B21">
      <w:pPr>
        <w:pStyle w:val="1"/>
        <w:spacing w:after="0"/>
      </w:pPr>
      <w:r w:rsidRPr="00021BA5">
        <w:rPr>
          <w:b w:val="0"/>
          <w:color w:val="000000"/>
          <w:sz w:val="24"/>
          <w:szCs w:val="24"/>
          <w:lang w:bidi="ru-RU"/>
        </w:rPr>
        <w:t>МП</w:t>
      </w:r>
    </w:p>
    <w:sectPr w:rsidR="005C3DF7" w:rsidRPr="00EC65A9" w:rsidSect="008B0E58">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EBD" w:rsidRDefault="00AC3EBD" w:rsidP="003723ED">
      <w:r>
        <w:separator/>
      </w:r>
    </w:p>
  </w:endnote>
  <w:endnote w:type="continuationSeparator" w:id="0">
    <w:p w:rsidR="00AC3EBD" w:rsidRDefault="00AC3EBD" w:rsidP="0037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EBD" w:rsidRDefault="00AC3EBD" w:rsidP="003723ED">
      <w:r>
        <w:separator/>
      </w:r>
    </w:p>
  </w:footnote>
  <w:footnote w:type="continuationSeparator" w:id="0">
    <w:p w:rsidR="00AC3EBD" w:rsidRDefault="00AC3EBD" w:rsidP="00372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95173"/>
      <w:docPartObj>
        <w:docPartGallery w:val="Page Numbers (Top of Page)"/>
        <w:docPartUnique/>
      </w:docPartObj>
    </w:sdtPr>
    <w:sdtEndPr/>
    <w:sdtContent>
      <w:p w:rsidR="001D605A" w:rsidRDefault="003949CB">
        <w:pPr>
          <w:pStyle w:val="a5"/>
          <w:jc w:val="right"/>
        </w:pPr>
        <w:r>
          <w:fldChar w:fldCharType="begin"/>
        </w:r>
        <w:r>
          <w:instrText>PAGE   \* MERGEFORMAT</w:instrText>
        </w:r>
        <w:r>
          <w:fldChar w:fldCharType="separate"/>
        </w:r>
        <w:r w:rsidR="005423EA">
          <w:rPr>
            <w:noProof/>
          </w:rPr>
          <w:t>2</w:t>
        </w:r>
        <w:r>
          <w:fldChar w:fldCharType="end"/>
        </w:r>
      </w:p>
    </w:sdtContent>
  </w:sdt>
  <w:p w:rsidR="001D605A" w:rsidRDefault="00AC3E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A68"/>
    <w:multiLevelType w:val="hybridMultilevel"/>
    <w:tmpl w:val="7B54CF4C"/>
    <w:lvl w:ilvl="0" w:tplc="2940EDBE">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D13326A"/>
    <w:multiLevelType w:val="hybridMultilevel"/>
    <w:tmpl w:val="C8FC1420"/>
    <w:lvl w:ilvl="0" w:tplc="383A529E">
      <w:start w:val="5"/>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33E736A"/>
    <w:multiLevelType w:val="hybridMultilevel"/>
    <w:tmpl w:val="D15AF5F4"/>
    <w:lvl w:ilvl="0" w:tplc="1062EF1E">
      <w:start w:val="1"/>
      <w:numFmt w:val="decimal"/>
      <w:lvlText w:val="%1."/>
      <w:lvlJc w:val="left"/>
      <w:pPr>
        <w:ind w:left="1818" w:hanging="105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
    <w:nsid w:val="456C12D1"/>
    <w:multiLevelType w:val="hybridMultilevel"/>
    <w:tmpl w:val="F0FC932E"/>
    <w:lvl w:ilvl="0" w:tplc="45B8F5E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7111C02"/>
    <w:multiLevelType w:val="hybridMultilevel"/>
    <w:tmpl w:val="7B54CF4C"/>
    <w:lvl w:ilvl="0" w:tplc="2940EDBE">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8EC3B46"/>
    <w:multiLevelType w:val="hybridMultilevel"/>
    <w:tmpl w:val="4E487244"/>
    <w:lvl w:ilvl="0" w:tplc="D966B042">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1004360"/>
    <w:multiLevelType w:val="hybridMultilevel"/>
    <w:tmpl w:val="7B54CF4C"/>
    <w:lvl w:ilvl="0" w:tplc="2940EDBE">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C3232E2"/>
    <w:multiLevelType w:val="hybridMultilevel"/>
    <w:tmpl w:val="E93677EE"/>
    <w:lvl w:ilvl="0" w:tplc="B5040E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FA"/>
    <w:rsid w:val="00012C38"/>
    <w:rsid w:val="000158F3"/>
    <w:rsid w:val="0003166E"/>
    <w:rsid w:val="00033E81"/>
    <w:rsid w:val="000423C2"/>
    <w:rsid w:val="00054BD3"/>
    <w:rsid w:val="00056982"/>
    <w:rsid w:val="00057793"/>
    <w:rsid w:val="000578D8"/>
    <w:rsid w:val="0006626F"/>
    <w:rsid w:val="00067C42"/>
    <w:rsid w:val="00071875"/>
    <w:rsid w:val="00071965"/>
    <w:rsid w:val="00075B4E"/>
    <w:rsid w:val="0008675C"/>
    <w:rsid w:val="00090545"/>
    <w:rsid w:val="000A4E17"/>
    <w:rsid w:val="000D6598"/>
    <w:rsid w:val="000D7F9D"/>
    <w:rsid w:val="000E38D2"/>
    <w:rsid w:val="000F0C2D"/>
    <w:rsid w:val="000F7DBC"/>
    <w:rsid w:val="00106CBE"/>
    <w:rsid w:val="00121AE5"/>
    <w:rsid w:val="00121EF3"/>
    <w:rsid w:val="00123B7A"/>
    <w:rsid w:val="001441E3"/>
    <w:rsid w:val="00157CFA"/>
    <w:rsid w:val="00173F23"/>
    <w:rsid w:val="001762FD"/>
    <w:rsid w:val="001774F4"/>
    <w:rsid w:val="001A1090"/>
    <w:rsid w:val="001A34F5"/>
    <w:rsid w:val="001B17A4"/>
    <w:rsid w:val="001B374E"/>
    <w:rsid w:val="001C3F07"/>
    <w:rsid w:val="001E27E1"/>
    <w:rsid w:val="001F4864"/>
    <w:rsid w:val="00205B2F"/>
    <w:rsid w:val="00210868"/>
    <w:rsid w:val="00210CA6"/>
    <w:rsid w:val="00217818"/>
    <w:rsid w:val="00222A84"/>
    <w:rsid w:val="002307A4"/>
    <w:rsid w:val="00232519"/>
    <w:rsid w:val="002334F6"/>
    <w:rsid w:val="00234241"/>
    <w:rsid w:val="002441D8"/>
    <w:rsid w:val="0024463A"/>
    <w:rsid w:val="002903FB"/>
    <w:rsid w:val="00297949"/>
    <w:rsid w:val="002A5307"/>
    <w:rsid w:val="002D2FF2"/>
    <w:rsid w:val="002D313A"/>
    <w:rsid w:val="002D72D3"/>
    <w:rsid w:val="002E1D90"/>
    <w:rsid w:val="003076FE"/>
    <w:rsid w:val="0031191F"/>
    <w:rsid w:val="00314226"/>
    <w:rsid w:val="00315ED8"/>
    <w:rsid w:val="003200D7"/>
    <w:rsid w:val="003261B5"/>
    <w:rsid w:val="003304DC"/>
    <w:rsid w:val="00345CF8"/>
    <w:rsid w:val="003460F3"/>
    <w:rsid w:val="003502EF"/>
    <w:rsid w:val="00354910"/>
    <w:rsid w:val="00364D0E"/>
    <w:rsid w:val="00370601"/>
    <w:rsid w:val="003723ED"/>
    <w:rsid w:val="003831D5"/>
    <w:rsid w:val="00385A72"/>
    <w:rsid w:val="00390539"/>
    <w:rsid w:val="0039176C"/>
    <w:rsid w:val="003949CB"/>
    <w:rsid w:val="003B40FB"/>
    <w:rsid w:val="003B5813"/>
    <w:rsid w:val="003C6819"/>
    <w:rsid w:val="003D6391"/>
    <w:rsid w:val="003E200F"/>
    <w:rsid w:val="00401A4D"/>
    <w:rsid w:val="00410F79"/>
    <w:rsid w:val="00411D99"/>
    <w:rsid w:val="00424100"/>
    <w:rsid w:val="00431214"/>
    <w:rsid w:val="00432818"/>
    <w:rsid w:val="00446CE1"/>
    <w:rsid w:val="00470713"/>
    <w:rsid w:val="0047419E"/>
    <w:rsid w:val="00485952"/>
    <w:rsid w:val="004A1677"/>
    <w:rsid w:val="004B21E3"/>
    <w:rsid w:val="004B5237"/>
    <w:rsid w:val="004B5D4E"/>
    <w:rsid w:val="004B7861"/>
    <w:rsid w:val="004C14FF"/>
    <w:rsid w:val="004C280E"/>
    <w:rsid w:val="004C7B8E"/>
    <w:rsid w:val="004D7F22"/>
    <w:rsid w:val="004F371C"/>
    <w:rsid w:val="0050414D"/>
    <w:rsid w:val="00510D39"/>
    <w:rsid w:val="005119FA"/>
    <w:rsid w:val="005234E8"/>
    <w:rsid w:val="00523944"/>
    <w:rsid w:val="005379BF"/>
    <w:rsid w:val="00540425"/>
    <w:rsid w:val="005423EA"/>
    <w:rsid w:val="00542C47"/>
    <w:rsid w:val="00546EC6"/>
    <w:rsid w:val="00581CC3"/>
    <w:rsid w:val="00585B7B"/>
    <w:rsid w:val="005A7E84"/>
    <w:rsid w:val="005A7EC1"/>
    <w:rsid w:val="005B5C52"/>
    <w:rsid w:val="005C3DF7"/>
    <w:rsid w:val="005C4749"/>
    <w:rsid w:val="005D48CA"/>
    <w:rsid w:val="005D59F6"/>
    <w:rsid w:val="005E730F"/>
    <w:rsid w:val="005F3190"/>
    <w:rsid w:val="005F323E"/>
    <w:rsid w:val="00601C88"/>
    <w:rsid w:val="0061241A"/>
    <w:rsid w:val="00613DFD"/>
    <w:rsid w:val="00614F08"/>
    <w:rsid w:val="006370FC"/>
    <w:rsid w:val="0063753F"/>
    <w:rsid w:val="00654228"/>
    <w:rsid w:val="00655735"/>
    <w:rsid w:val="00662280"/>
    <w:rsid w:val="00694090"/>
    <w:rsid w:val="006A503B"/>
    <w:rsid w:val="006B311F"/>
    <w:rsid w:val="006D2ADE"/>
    <w:rsid w:val="006D5DBB"/>
    <w:rsid w:val="006E0FC0"/>
    <w:rsid w:val="00700597"/>
    <w:rsid w:val="00703C14"/>
    <w:rsid w:val="00714AA2"/>
    <w:rsid w:val="00714C1F"/>
    <w:rsid w:val="00715DF6"/>
    <w:rsid w:val="007262B1"/>
    <w:rsid w:val="0074012A"/>
    <w:rsid w:val="00750B21"/>
    <w:rsid w:val="00753D4D"/>
    <w:rsid w:val="007552E3"/>
    <w:rsid w:val="00757B10"/>
    <w:rsid w:val="00772858"/>
    <w:rsid w:val="00776379"/>
    <w:rsid w:val="007773DD"/>
    <w:rsid w:val="00781D6C"/>
    <w:rsid w:val="00784043"/>
    <w:rsid w:val="0078525E"/>
    <w:rsid w:val="007933D7"/>
    <w:rsid w:val="00793502"/>
    <w:rsid w:val="00793DFE"/>
    <w:rsid w:val="007A44DF"/>
    <w:rsid w:val="007A510D"/>
    <w:rsid w:val="007C64E9"/>
    <w:rsid w:val="007C7AD0"/>
    <w:rsid w:val="007E641B"/>
    <w:rsid w:val="007F167B"/>
    <w:rsid w:val="007F4D78"/>
    <w:rsid w:val="007F6B88"/>
    <w:rsid w:val="008117DD"/>
    <w:rsid w:val="0081436A"/>
    <w:rsid w:val="0081439B"/>
    <w:rsid w:val="0082266F"/>
    <w:rsid w:val="00823C14"/>
    <w:rsid w:val="00827A9B"/>
    <w:rsid w:val="0083170F"/>
    <w:rsid w:val="00842290"/>
    <w:rsid w:val="00852E17"/>
    <w:rsid w:val="008535E2"/>
    <w:rsid w:val="00853E42"/>
    <w:rsid w:val="00881538"/>
    <w:rsid w:val="00885AD9"/>
    <w:rsid w:val="00887310"/>
    <w:rsid w:val="008A0732"/>
    <w:rsid w:val="008A162D"/>
    <w:rsid w:val="008A476C"/>
    <w:rsid w:val="008A4A1C"/>
    <w:rsid w:val="008B0E58"/>
    <w:rsid w:val="008E59BA"/>
    <w:rsid w:val="008F5D99"/>
    <w:rsid w:val="00905552"/>
    <w:rsid w:val="00907891"/>
    <w:rsid w:val="00950091"/>
    <w:rsid w:val="00962A78"/>
    <w:rsid w:val="00963576"/>
    <w:rsid w:val="00966438"/>
    <w:rsid w:val="00981B0F"/>
    <w:rsid w:val="0098666D"/>
    <w:rsid w:val="00987806"/>
    <w:rsid w:val="009943BF"/>
    <w:rsid w:val="009A3B1D"/>
    <w:rsid w:val="009A3C5A"/>
    <w:rsid w:val="009B1848"/>
    <w:rsid w:val="009C17A1"/>
    <w:rsid w:val="009C65C2"/>
    <w:rsid w:val="009D470D"/>
    <w:rsid w:val="00A04018"/>
    <w:rsid w:val="00A043BB"/>
    <w:rsid w:val="00A10CDC"/>
    <w:rsid w:val="00A206EE"/>
    <w:rsid w:val="00A22B98"/>
    <w:rsid w:val="00A27291"/>
    <w:rsid w:val="00A36129"/>
    <w:rsid w:val="00A71618"/>
    <w:rsid w:val="00A7181B"/>
    <w:rsid w:val="00A8157D"/>
    <w:rsid w:val="00A943CA"/>
    <w:rsid w:val="00A96EC7"/>
    <w:rsid w:val="00AB37EB"/>
    <w:rsid w:val="00AC3EBD"/>
    <w:rsid w:val="00AD3EAD"/>
    <w:rsid w:val="00AD4FAF"/>
    <w:rsid w:val="00AE0DD8"/>
    <w:rsid w:val="00AF174E"/>
    <w:rsid w:val="00B00AEC"/>
    <w:rsid w:val="00B044DE"/>
    <w:rsid w:val="00B130D4"/>
    <w:rsid w:val="00B3076D"/>
    <w:rsid w:val="00B44631"/>
    <w:rsid w:val="00B51893"/>
    <w:rsid w:val="00B5363F"/>
    <w:rsid w:val="00B76415"/>
    <w:rsid w:val="00B91C55"/>
    <w:rsid w:val="00BA59A2"/>
    <w:rsid w:val="00BB1B0F"/>
    <w:rsid w:val="00BB344A"/>
    <w:rsid w:val="00BD38F5"/>
    <w:rsid w:val="00BD60FF"/>
    <w:rsid w:val="00BF0C2D"/>
    <w:rsid w:val="00C00727"/>
    <w:rsid w:val="00C07170"/>
    <w:rsid w:val="00C32BE2"/>
    <w:rsid w:val="00C33143"/>
    <w:rsid w:val="00C34C61"/>
    <w:rsid w:val="00C7177B"/>
    <w:rsid w:val="00C71A18"/>
    <w:rsid w:val="00C8196E"/>
    <w:rsid w:val="00C85044"/>
    <w:rsid w:val="00C90184"/>
    <w:rsid w:val="00C91D25"/>
    <w:rsid w:val="00CA1D27"/>
    <w:rsid w:val="00CD5517"/>
    <w:rsid w:val="00CE06AD"/>
    <w:rsid w:val="00CE4293"/>
    <w:rsid w:val="00CE720A"/>
    <w:rsid w:val="00CF7C85"/>
    <w:rsid w:val="00D0341B"/>
    <w:rsid w:val="00D04535"/>
    <w:rsid w:val="00D15B42"/>
    <w:rsid w:val="00D17F9F"/>
    <w:rsid w:val="00D2741D"/>
    <w:rsid w:val="00D368AF"/>
    <w:rsid w:val="00D37557"/>
    <w:rsid w:val="00D410E7"/>
    <w:rsid w:val="00D44280"/>
    <w:rsid w:val="00D50960"/>
    <w:rsid w:val="00D607D7"/>
    <w:rsid w:val="00D64EBC"/>
    <w:rsid w:val="00D65D63"/>
    <w:rsid w:val="00D72572"/>
    <w:rsid w:val="00D84494"/>
    <w:rsid w:val="00D957C6"/>
    <w:rsid w:val="00D959AF"/>
    <w:rsid w:val="00D95AAF"/>
    <w:rsid w:val="00DA1468"/>
    <w:rsid w:val="00DA29F4"/>
    <w:rsid w:val="00DB10C2"/>
    <w:rsid w:val="00DB24D1"/>
    <w:rsid w:val="00DB4F4D"/>
    <w:rsid w:val="00DC41D1"/>
    <w:rsid w:val="00DC6A21"/>
    <w:rsid w:val="00DE7BDF"/>
    <w:rsid w:val="00DF23A9"/>
    <w:rsid w:val="00DF250F"/>
    <w:rsid w:val="00E238B4"/>
    <w:rsid w:val="00E256A8"/>
    <w:rsid w:val="00E53A6D"/>
    <w:rsid w:val="00E73D3A"/>
    <w:rsid w:val="00E80D5D"/>
    <w:rsid w:val="00E87F9B"/>
    <w:rsid w:val="00E903C8"/>
    <w:rsid w:val="00EA4E53"/>
    <w:rsid w:val="00EA6FEE"/>
    <w:rsid w:val="00EC65A9"/>
    <w:rsid w:val="00EC78CA"/>
    <w:rsid w:val="00EE4529"/>
    <w:rsid w:val="00EE6D51"/>
    <w:rsid w:val="00EF1EFE"/>
    <w:rsid w:val="00EF4701"/>
    <w:rsid w:val="00F01F22"/>
    <w:rsid w:val="00F14F6A"/>
    <w:rsid w:val="00F3734E"/>
    <w:rsid w:val="00F4532C"/>
    <w:rsid w:val="00F55BFF"/>
    <w:rsid w:val="00F64C70"/>
    <w:rsid w:val="00F66E01"/>
    <w:rsid w:val="00F67AF2"/>
    <w:rsid w:val="00F73246"/>
    <w:rsid w:val="00F73E57"/>
    <w:rsid w:val="00F754D1"/>
    <w:rsid w:val="00F76A71"/>
    <w:rsid w:val="00F84A26"/>
    <w:rsid w:val="00F947DA"/>
    <w:rsid w:val="00FB0D78"/>
    <w:rsid w:val="00FB4467"/>
    <w:rsid w:val="00FC06ED"/>
    <w:rsid w:val="00FD3EBE"/>
    <w:rsid w:val="00FD499E"/>
    <w:rsid w:val="00FF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CFA"/>
    <w:rPr>
      <w:sz w:val="24"/>
      <w:szCs w:val="24"/>
    </w:rPr>
  </w:style>
  <w:style w:type="paragraph" w:styleId="3">
    <w:name w:val="heading 3"/>
    <w:basedOn w:val="a"/>
    <w:next w:val="a"/>
    <w:link w:val="30"/>
    <w:uiPriority w:val="9"/>
    <w:unhideWhenUsed/>
    <w:qFormat/>
    <w:rsid w:val="00AF174E"/>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54D1"/>
    <w:rPr>
      <w:rFonts w:ascii="Calibri" w:hAnsi="Calibri"/>
      <w:sz w:val="22"/>
      <w:szCs w:val="22"/>
    </w:rPr>
  </w:style>
  <w:style w:type="paragraph" w:styleId="a4">
    <w:name w:val="Document Map"/>
    <w:basedOn w:val="a"/>
    <w:semiHidden/>
    <w:rsid w:val="001774F4"/>
    <w:pPr>
      <w:shd w:val="clear" w:color="auto" w:fill="000080"/>
    </w:pPr>
    <w:rPr>
      <w:rFonts w:ascii="Tahoma" w:hAnsi="Tahoma" w:cs="Tahoma"/>
      <w:sz w:val="20"/>
      <w:szCs w:val="20"/>
    </w:rPr>
  </w:style>
  <w:style w:type="paragraph" w:styleId="a5">
    <w:name w:val="header"/>
    <w:basedOn w:val="a"/>
    <w:link w:val="a6"/>
    <w:uiPriority w:val="99"/>
    <w:unhideWhenUsed/>
    <w:rsid w:val="00D15B42"/>
    <w:pPr>
      <w:tabs>
        <w:tab w:val="center" w:pos="4677"/>
        <w:tab w:val="right" w:pos="9355"/>
      </w:tabs>
    </w:pPr>
  </w:style>
  <w:style w:type="character" w:customStyle="1" w:styleId="a6">
    <w:name w:val="Верхний колонтитул Знак"/>
    <w:link w:val="a5"/>
    <w:uiPriority w:val="99"/>
    <w:rsid w:val="00D15B42"/>
    <w:rPr>
      <w:sz w:val="24"/>
      <w:szCs w:val="24"/>
      <w:lang w:val="ru-RU" w:eastAsia="ru-RU" w:bidi="ar-SA"/>
    </w:rPr>
  </w:style>
  <w:style w:type="character" w:customStyle="1" w:styleId="a7">
    <w:name w:val="Знак Знак"/>
    <w:locked/>
    <w:rsid w:val="00601C88"/>
    <w:rPr>
      <w:sz w:val="24"/>
      <w:szCs w:val="24"/>
      <w:lang w:val="ru-RU" w:eastAsia="ru-RU" w:bidi="ar-SA"/>
    </w:rPr>
  </w:style>
  <w:style w:type="character" w:customStyle="1" w:styleId="apple-converted-space">
    <w:name w:val="apple-converted-space"/>
    <w:basedOn w:val="a0"/>
    <w:rsid w:val="00173F23"/>
  </w:style>
  <w:style w:type="paragraph" w:styleId="a8">
    <w:name w:val="List Paragraph"/>
    <w:basedOn w:val="a"/>
    <w:uiPriority w:val="34"/>
    <w:qFormat/>
    <w:rsid w:val="00827A9B"/>
    <w:pPr>
      <w:ind w:left="708"/>
    </w:pPr>
  </w:style>
  <w:style w:type="paragraph" w:styleId="a9">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Текст Знак1 Знак1, Знак Знак Знак Знак1,Знак, ,Текст Знак1, Знак3,Знак3,Зн"/>
    <w:basedOn w:val="a"/>
    <w:link w:val="31"/>
    <w:rsid w:val="00EC65A9"/>
    <w:rPr>
      <w:rFonts w:ascii="Courier New" w:hAnsi="Courier New" w:cs="Courier New"/>
      <w:sz w:val="20"/>
      <w:szCs w:val="20"/>
    </w:rPr>
  </w:style>
  <w:style w:type="character" w:customStyle="1" w:styleId="aa">
    <w:name w:val="Текст Знак"/>
    <w:basedOn w:val="a0"/>
    <w:rsid w:val="00EC65A9"/>
    <w:rPr>
      <w:rFonts w:ascii="Consolas" w:hAnsi="Consolas" w:cs="Consolas"/>
      <w:sz w:val="21"/>
      <w:szCs w:val="21"/>
    </w:rPr>
  </w:style>
  <w:style w:type="character" w:customStyle="1" w:styleId="31">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Текст Знак1 Знак1 Знак,Знак Знак1,  Знак"/>
    <w:link w:val="a9"/>
    <w:rsid w:val="00EC65A9"/>
    <w:rPr>
      <w:rFonts w:ascii="Courier New" w:hAnsi="Courier New" w:cs="Courier New"/>
    </w:rPr>
  </w:style>
  <w:style w:type="character" w:customStyle="1" w:styleId="30">
    <w:name w:val="Заголовок 3 Знак"/>
    <w:basedOn w:val="a0"/>
    <w:link w:val="3"/>
    <w:uiPriority w:val="9"/>
    <w:rsid w:val="00AF174E"/>
    <w:rPr>
      <w:rFonts w:asciiTheme="majorHAnsi" w:eastAsiaTheme="majorEastAsia" w:hAnsiTheme="majorHAnsi" w:cstheme="majorBidi"/>
      <w:color w:val="243F60" w:themeColor="accent1" w:themeShade="7F"/>
      <w:sz w:val="24"/>
      <w:szCs w:val="24"/>
      <w:lang w:eastAsia="en-US"/>
    </w:rPr>
  </w:style>
  <w:style w:type="paragraph" w:styleId="ab">
    <w:name w:val="Normal (Web)"/>
    <w:basedOn w:val="a"/>
    <w:unhideWhenUsed/>
    <w:rsid w:val="00AF174E"/>
    <w:pPr>
      <w:spacing w:before="100" w:beforeAutospacing="1" w:after="100" w:afterAutospacing="1"/>
    </w:pPr>
  </w:style>
  <w:style w:type="character" w:customStyle="1" w:styleId="ac">
    <w:name w:val="Основной текст_"/>
    <w:basedOn w:val="a0"/>
    <w:link w:val="1"/>
    <w:rsid w:val="008B0E58"/>
    <w:rPr>
      <w:b/>
      <w:bCs/>
    </w:rPr>
  </w:style>
  <w:style w:type="character" w:customStyle="1" w:styleId="ad">
    <w:name w:val="Подпись к таблице_"/>
    <w:basedOn w:val="a0"/>
    <w:link w:val="ae"/>
    <w:rsid w:val="008B0E58"/>
    <w:rPr>
      <w:b/>
      <w:bCs/>
    </w:rPr>
  </w:style>
  <w:style w:type="character" w:customStyle="1" w:styleId="af">
    <w:name w:val="Другое_"/>
    <w:basedOn w:val="a0"/>
    <w:link w:val="af0"/>
    <w:rsid w:val="008B0E58"/>
    <w:rPr>
      <w:b/>
      <w:bCs/>
    </w:rPr>
  </w:style>
  <w:style w:type="paragraph" w:customStyle="1" w:styleId="1">
    <w:name w:val="Основной текст1"/>
    <w:basedOn w:val="a"/>
    <w:link w:val="ac"/>
    <w:rsid w:val="008B0E58"/>
    <w:pPr>
      <w:widowControl w:val="0"/>
      <w:spacing w:after="80"/>
    </w:pPr>
    <w:rPr>
      <w:b/>
      <w:bCs/>
      <w:sz w:val="20"/>
      <w:szCs w:val="20"/>
    </w:rPr>
  </w:style>
  <w:style w:type="paragraph" w:customStyle="1" w:styleId="ae">
    <w:name w:val="Подпись к таблице"/>
    <w:basedOn w:val="a"/>
    <w:link w:val="ad"/>
    <w:rsid w:val="008B0E58"/>
    <w:pPr>
      <w:widowControl w:val="0"/>
    </w:pPr>
    <w:rPr>
      <w:b/>
      <w:bCs/>
      <w:sz w:val="20"/>
      <w:szCs w:val="20"/>
    </w:rPr>
  </w:style>
  <w:style w:type="paragraph" w:customStyle="1" w:styleId="af0">
    <w:name w:val="Другое"/>
    <w:basedOn w:val="a"/>
    <w:link w:val="af"/>
    <w:rsid w:val="008B0E58"/>
    <w:pPr>
      <w:widowControl w:val="0"/>
      <w:spacing w:after="80"/>
    </w:pPr>
    <w:rPr>
      <w:b/>
      <w:bCs/>
      <w:sz w:val="20"/>
      <w:szCs w:val="20"/>
    </w:rPr>
  </w:style>
  <w:style w:type="table" w:styleId="af1">
    <w:name w:val="Table Grid"/>
    <w:basedOn w:val="a1"/>
    <w:uiPriority w:val="39"/>
    <w:rsid w:val="008B0E58"/>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nhideWhenUsed/>
    <w:rsid w:val="003723ED"/>
    <w:pPr>
      <w:tabs>
        <w:tab w:val="center" w:pos="4677"/>
        <w:tab w:val="right" w:pos="9355"/>
      </w:tabs>
    </w:pPr>
  </w:style>
  <w:style w:type="character" w:customStyle="1" w:styleId="af3">
    <w:name w:val="Нижний колонтитул Знак"/>
    <w:basedOn w:val="a0"/>
    <w:link w:val="af2"/>
    <w:rsid w:val="003723ED"/>
    <w:rPr>
      <w:sz w:val="24"/>
      <w:szCs w:val="24"/>
    </w:rPr>
  </w:style>
  <w:style w:type="paragraph" w:styleId="af4">
    <w:name w:val="Balloon Text"/>
    <w:basedOn w:val="a"/>
    <w:link w:val="af5"/>
    <w:semiHidden/>
    <w:unhideWhenUsed/>
    <w:rsid w:val="00F66E01"/>
    <w:rPr>
      <w:rFonts w:ascii="Segoe UI" w:hAnsi="Segoe UI" w:cs="Segoe UI"/>
      <w:sz w:val="18"/>
      <w:szCs w:val="18"/>
    </w:rPr>
  </w:style>
  <w:style w:type="character" w:customStyle="1" w:styleId="af5">
    <w:name w:val="Текст выноски Знак"/>
    <w:basedOn w:val="a0"/>
    <w:link w:val="af4"/>
    <w:semiHidden/>
    <w:rsid w:val="00F66E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CFA"/>
    <w:rPr>
      <w:sz w:val="24"/>
      <w:szCs w:val="24"/>
    </w:rPr>
  </w:style>
  <w:style w:type="paragraph" w:styleId="3">
    <w:name w:val="heading 3"/>
    <w:basedOn w:val="a"/>
    <w:next w:val="a"/>
    <w:link w:val="30"/>
    <w:uiPriority w:val="9"/>
    <w:unhideWhenUsed/>
    <w:qFormat/>
    <w:rsid w:val="00AF174E"/>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54D1"/>
    <w:rPr>
      <w:rFonts w:ascii="Calibri" w:hAnsi="Calibri"/>
      <w:sz w:val="22"/>
      <w:szCs w:val="22"/>
    </w:rPr>
  </w:style>
  <w:style w:type="paragraph" w:styleId="a4">
    <w:name w:val="Document Map"/>
    <w:basedOn w:val="a"/>
    <w:semiHidden/>
    <w:rsid w:val="001774F4"/>
    <w:pPr>
      <w:shd w:val="clear" w:color="auto" w:fill="000080"/>
    </w:pPr>
    <w:rPr>
      <w:rFonts w:ascii="Tahoma" w:hAnsi="Tahoma" w:cs="Tahoma"/>
      <w:sz w:val="20"/>
      <w:szCs w:val="20"/>
    </w:rPr>
  </w:style>
  <w:style w:type="paragraph" w:styleId="a5">
    <w:name w:val="header"/>
    <w:basedOn w:val="a"/>
    <w:link w:val="a6"/>
    <w:uiPriority w:val="99"/>
    <w:unhideWhenUsed/>
    <w:rsid w:val="00D15B42"/>
    <w:pPr>
      <w:tabs>
        <w:tab w:val="center" w:pos="4677"/>
        <w:tab w:val="right" w:pos="9355"/>
      </w:tabs>
    </w:pPr>
  </w:style>
  <w:style w:type="character" w:customStyle="1" w:styleId="a6">
    <w:name w:val="Верхний колонтитул Знак"/>
    <w:link w:val="a5"/>
    <w:uiPriority w:val="99"/>
    <w:rsid w:val="00D15B42"/>
    <w:rPr>
      <w:sz w:val="24"/>
      <w:szCs w:val="24"/>
      <w:lang w:val="ru-RU" w:eastAsia="ru-RU" w:bidi="ar-SA"/>
    </w:rPr>
  </w:style>
  <w:style w:type="character" w:customStyle="1" w:styleId="a7">
    <w:name w:val="Знак Знак"/>
    <w:locked/>
    <w:rsid w:val="00601C88"/>
    <w:rPr>
      <w:sz w:val="24"/>
      <w:szCs w:val="24"/>
      <w:lang w:val="ru-RU" w:eastAsia="ru-RU" w:bidi="ar-SA"/>
    </w:rPr>
  </w:style>
  <w:style w:type="character" w:customStyle="1" w:styleId="apple-converted-space">
    <w:name w:val="apple-converted-space"/>
    <w:basedOn w:val="a0"/>
    <w:rsid w:val="00173F23"/>
  </w:style>
  <w:style w:type="paragraph" w:styleId="a8">
    <w:name w:val="List Paragraph"/>
    <w:basedOn w:val="a"/>
    <w:uiPriority w:val="34"/>
    <w:qFormat/>
    <w:rsid w:val="00827A9B"/>
    <w:pPr>
      <w:ind w:left="708"/>
    </w:pPr>
  </w:style>
  <w:style w:type="paragraph" w:styleId="a9">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Текст Знак1 Знак1, Знак Знак Знак Знак1,Знак, ,Текст Знак1, Знак3,Знак3,Зн"/>
    <w:basedOn w:val="a"/>
    <w:link w:val="31"/>
    <w:rsid w:val="00EC65A9"/>
    <w:rPr>
      <w:rFonts w:ascii="Courier New" w:hAnsi="Courier New" w:cs="Courier New"/>
      <w:sz w:val="20"/>
      <w:szCs w:val="20"/>
    </w:rPr>
  </w:style>
  <w:style w:type="character" w:customStyle="1" w:styleId="aa">
    <w:name w:val="Текст Знак"/>
    <w:basedOn w:val="a0"/>
    <w:rsid w:val="00EC65A9"/>
    <w:rPr>
      <w:rFonts w:ascii="Consolas" w:hAnsi="Consolas" w:cs="Consolas"/>
      <w:sz w:val="21"/>
      <w:szCs w:val="21"/>
    </w:rPr>
  </w:style>
  <w:style w:type="character" w:customStyle="1" w:styleId="31">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Текст Знак1 Знак1 Знак,Знак Знак1,  Знак"/>
    <w:link w:val="a9"/>
    <w:rsid w:val="00EC65A9"/>
    <w:rPr>
      <w:rFonts w:ascii="Courier New" w:hAnsi="Courier New" w:cs="Courier New"/>
    </w:rPr>
  </w:style>
  <w:style w:type="character" w:customStyle="1" w:styleId="30">
    <w:name w:val="Заголовок 3 Знак"/>
    <w:basedOn w:val="a0"/>
    <w:link w:val="3"/>
    <w:uiPriority w:val="9"/>
    <w:rsid w:val="00AF174E"/>
    <w:rPr>
      <w:rFonts w:asciiTheme="majorHAnsi" w:eastAsiaTheme="majorEastAsia" w:hAnsiTheme="majorHAnsi" w:cstheme="majorBidi"/>
      <w:color w:val="243F60" w:themeColor="accent1" w:themeShade="7F"/>
      <w:sz w:val="24"/>
      <w:szCs w:val="24"/>
      <w:lang w:eastAsia="en-US"/>
    </w:rPr>
  </w:style>
  <w:style w:type="paragraph" w:styleId="ab">
    <w:name w:val="Normal (Web)"/>
    <w:basedOn w:val="a"/>
    <w:unhideWhenUsed/>
    <w:rsid w:val="00AF174E"/>
    <w:pPr>
      <w:spacing w:before="100" w:beforeAutospacing="1" w:after="100" w:afterAutospacing="1"/>
    </w:pPr>
  </w:style>
  <w:style w:type="character" w:customStyle="1" w:styleId="ac">
    <w:name w:val="Основной текст_"/>
    <w:basedOn w:val="a0"/>
    <w:link w:val="1"/>
    <w:rsid w:val="008B0E58"/>
    <w:rPr>
      <w:b/>
      <w:bCs/>
    </w:rPr>
  </w:style>
  <w:style w:type="character" w:customStyle="1" w:styleId="ad">
    <w:name w:val="Подпись к таблице_"/>
    <w:basedOn w:val="a0"/>
    <w:link w:val="ae"/>
    <w:rsid w:val="008B0E58"/>
    <w:rPr>
      <w:b/>
      <w:bCs/>
    </w:rPr>
  </w:style>
  <w:style w:type="character" w:customStyle="1" w:styleId="af">
    <w:name w:val="Другое_"/>
    <w:basedOn w:val="a0"/>
    <w:link w:val="af0"/>
    <w:rsid w:val="008B0E58"/>
    <w:rPr>
      <w:b/>
      <w:bCs/>
    </w:rPr>
  </w:style>
  <w:style w:type="paragraph" w:customStyle="1" w:styleId="1">
    <w:name w:val="Основной текст1"/>
    <w:basedOn w:val="a"/>
    <w:link w:val="ac"/>
    <w:rsid w:val="008B0E58"/>
    <w:pPr>
      <w:widowControl w:val="0"/>
      <w:spacing w:after="80"/>
    </w:pPr>
    <w:rPr>
      <w:b/>
      <w:bCs/>
      <w:sz w:val="20"/>
      <w:szCs w:val="20"/>
    </w:rPr>
  </w:style>
  <w:style w:type="paragraph" w:customStyle="1" w:styleId="ae">
    <w:name w:val="Подпись к таблице"/>
    <w:basedOn w:val="a"/>
    <w:link w:val="ad"/>
    <w:rsid w:val="008B0E58"/>
    <w:pPr>
      <w:widowControl w:val="0"/>
    </w:pPr>
    <w:rPr>
      <w:b/>
      <w:bCs/>
      <w:sz w:val="20"/>
      <w:szCs w:val="20"/>
    </w:rPr>
  </w:style>
  <w:style w:type="paragraph" w:customStyle="1" w:styleId="af0">
    <w:name w:val="Другое"/>
    <w:basedOn w:val="a"/>
    <w:link w:val="af"/>
    <w:rsid w:val="008B0E58"/>
    <w:pPr>
      <w:widowControl w:val="0"/>
      <w:spacing w:after="80"/>
    </w:pPr>
    <w:rPr>
      <w:b/>
      <w:bCs/>
      <w:sz w:val="20"/>
      <w:szCs w:val="20"/>
    </w:rPr>
  </w:style>
  <w:style w:type="table" w:styleId="af1">
    <w:name w:val="Table Grid"/>
    <w:basedOn w:val="a1"/>
    <w:uiPriority w:val="39"/>
    <w:rsid w:val="008B0E58"/>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nhideWhenUsed/>
    <w:rsid w:val="003723ED"/>
    <w:pPr>
      <w:tabs>
        <w:tab w:val="center" w:pos="4677"/>
        <w:tab w:val="right" w:pos="9355"/>
      </w:tabs>
    </w:pPr>
  </w:style>
  <w:style w:type="character" w:customStyle="1" w:styleId="af3">
    <w:name w:val="Нижний колонтитул Знак"/>
    <w:basedOn w:val="a0"/>
    <w:link w:val="af2"/>
    <w:rsid w:val="003723ED"/>
    <w:rPr>
      <w:sz w:val="24"/>
      <w:szCs w:val="24"/>
    </w:rPr>
  </w:style>
  <w:style w:type="paragraph" w:styleId="af4">
    <w:name w:val="Balloon Text"/>
    <w:basedOn w:val="a"/>
    <w:link w:val="af5"/>
    <w:semiHidden/>
    <w:unhideWhenUsed/>
    <w:rsid w:val="00F66E01"/>
    <w:rPr>
      <w:rFonts w:ascii="Segoe UI" w:hAnsi="Segoe UI" w:cs="Segoe UI"/>
      <w:sz w:val="18"/>
      <w:szCs w:val="18"/>
    </w:rPr>
  </w:style>
  <w:style w:type="character" w:customStyle="1" w:styleId="af5">
    <w:name w:val="Текст выноски Знак"/>
    <w:basedOn w:val="a0"/>
    <w:link w:val="af4"/>
    <w:semiHidden/>
    <w:rsid w:val="00F66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13799">
      <w:bodyDiv w:val="1"/>
      <w:marLeft w:val="0"/>
      <w:marRight w:val="0"/>
      <w:marTop w:val="0"/>
      <w:marBottom w:val="0"/>
      <w:divBdr>
        <w:top w:val="none" w:sz="0" w:space="0" w:color="auto"/>
        <w:left w:val="none" w:sz="0" w:space="0" w:color="auto"/>
        <w:bottom w:val="none" w:sz="0" w:space="0" w:color="auto"/>
        <w:right w:val="none" w:sz="0" w:space="0" w:color="auto"/>
      </w:divBdr>
    </w:div>
    <w:div w:id="933173688">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1094126446">
      <w:bodyDiv w:val="1"/>
      <w:marLeft w:val="0"/>
      <w:marRight w:val="0"/>
      <w:marTop w:val="0"/>
      <w:marBottom w:val="0"/>
      <w:divBdr>
        <w:top w:val="none" w:sz="0" w:space="0" w:color="auto"/>
        <w:left w:val="none" w:sz="0" w:space="0" w:color="auto"/>
        <w:bottom w:val="none" w:sz="0" w:space="0" w:color="auto"/>
        <w:right w:val="none" w:sz="0" w:space="0" w:color="auto"/>
      </w:divBdr>
    </w:div>
    <w:div w:id="1340350157">
      <w:bodyDiv w:val="1"/>
      <w:marLeft w:val="0"/>
      <w:marRight w:val="0"/>
      <w:marTop w:val="0"/>
      <w:marBottom w:val="0"/>
      <w:divBdr>
        <w:top w:val="none" w:sz="0" w:space="0" w:color="auto"/>
        <w:left w:val="none" w:sz="0" w:space="0" w:color="auto"/>
        <w:bottom w:val="none" w:sz="0" w:space="0" w:color="auto"/>
        <w:right w:val="none" w:sz="0" w:space="0" w:color="auto"/>
      </w:divBdr>
    </w:div>
    <w:div w:id="1343774676">
      <w:bodyDiv w:val="1"/>
      <w:marLeft w:val="0"/>
      <w:marRight w:val="0"/>
      <w:marTop w:val="0"/>
      <w:marBottom w:val="0"/>
      <w:divBdr>
        <w:top w:val="none" w:sz="0" w:space="0" w:color="auto"/>
        <w:left w:val="none" w:sz="0" w:space="0" w:color="auto"/>
        <w:bottom w:val="none" w:sz="0" w:space="0" w:color="auto"/>
        <w:right w:val="none" w:sz="0" w:space="0" w:color="auto"/>
      </w:divBdr>
    </w:div>
    <w:div w:id="1448045056">
      <w:bodyDiv w:val="1"/>
      <w:marLeft w:val="0"/>
      <w:marRight w:val="0"/>
      <w:marTop w:val="0"/>
      <w:marBottom w:val="0"/>
      <w:divBdr>
        <w:top w:val="none" w:sz="0" w:space="0" w:color="auto"/>
        <w:left w:val="none" w:sz="0" w:space="0" w:color="auto"/>
        <w:bottom w:val="none" w:sz="0" w:space="0" w:color="auto"/>
        <w:right w:val="none" w:sz="0" w:space="0" w:color="auto"/>
      </w:divBdr>
    </w:div>
    <w:div w:id="1593589964">
      <w:bodyDiv w:val="1"/>
      <w:marLeft w:val="0"/>
      <w:marRight w:val="0"/>
      <w:marTop w:val="0"/>
      <w:marBottom w:val="0"/>
      <w:divBdr>
        <w:top w:val="none" w:sz="0" w:space="0" w:color="auto"/>
        <w:left w:val="none" w:sz="0" w:space="0" w:color="auto"/>
        <w:bottom w:val="none" w:sz="0" w:space="0" w:color="auto"/>
        <w:right w:val="none" w:sz="0" w:space="0" w:color="auto"/>
      </w:divBdr>
    </w:div>
    <w:div w:id="1732192388">
      <w:bodyDiv w:val="1"/>
      <w:marLeft w:val="0"/>
      <w:marRight w:val="0"/>
      <w:marTop w:val="0"/>
      <w:marBottom w:val="0"/>
      <w:divBdr>
        <w:top w:val="none" w:sz="0" w:space="0" w:color="auto"/>
        <w:left w:val="none" w:sz="0" w:space="0" w:color="auto"/>
        <w:bottom w:val="none" w:sz="0" w:space="0" w:color="auto"/>
        <w:right w:val="none" w:sz="0" w:space="0" w:color="auto"/>
      </w:divBdr>
    </w:div>
    <w:div w:id="1909995165">
      <w:bodyDiv w:val="1"/>
      <w:marLeft w:val="0"/>
      <w:marRight w:val="0"/>
      <w:marTop w:val="0"/>
      <w:marBottom w:val="0"/>
      <w:divBdr>
        <w:top w:val="none" w:sz="0" w:space="0" w:color="auto"/>
        <w:left w:val="none" w:sz="0" w:space="0" w:color="auto"/>
        <w:bottom w:val="none" w:sz="0" w:space="0" w:color="auto"/>
        <w:right w:val="none" w:sz="0" w:space="0" w:color="auto"/>
      </w:divBdr>
    </w:div>
    <w:div w:id="1973291911">
      <w:bodyDiv w:val="1"/>
      <w:marLeft w:val="0"/>
      <w:marRight w:val="0"/>
      <w:marTop w:val="0"/>
      <w:marBottom w:val="0"/>
      <w:divBdr>
        <w:top w:val="none" w:sz="0" w:space="0" w:color="auto"/>
        <w:left w:val="none" w:sz="0" w:space="0" w:color="auto"/>
        <w:bottom w:val="none" w:sz="0" w:space="0" w:color="auto"/>
        <w:right w:val="none" w:sz="0" w:space="0" w:color="auto"/>
      </w:divBdr>
    </w:div>
    <w:div w:id="20260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1768</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Star</dc:creator>
  <cp:lastModifiedBy>USER</cp:lastModifiedBy>
  <cp:revision>8</cp:revision>
  <cp:lastPrinted>2025-11-24T08:59:00Z</cp:lastPrinted>
  <dcterms:created xsi:type="dcterms:W3CDTF">2025-11-18T08:24:00Z</dcterms:created>
  <dcterms:modified xsi:type="dcterms:W3CDTF">2025-11-24T09:00:00Z</dcterms:modified>
</cp:coreProperties>
</file>