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19" w:rsidRDefault="00563B19" w:rsidP="005520B8">
      <w:pPr>
        <w:rPr>
          <w:rFonts w:eastAsiaTheme="minorHAnsi"/>
          <w:lang w:eastAsia="en-US"/>
        </w:rPr>
      </w:pPr>
    </w:p>
    <w:p w:rsidR="00B11825" w:rsidRDefault="00B11825" w:rsidP="005520B8">
      <w:pPr>
        <w:rPr>
          <w:rFonts w:eastAsiaTheme="minorHAnsi"/>
          <w:lang w:eastAsia="en-US"/>
        </w:rPr>
      </w:pPr>
    </w:p>
    <w:p w:rsidR="00B11825" w:rsidRDefault="00B11825" w:rsidP="005520B8">
      <w:pPr>
        <w:rPr>
          <w:rFonts w:eastAsiaTheme="minorHAnsi"/>
          <w:lang w:eastAsia="en-US"/>
        </w:rPr>
      </w:pPr>
    </w:p>
    <w:p w:rsidR="00B11825" w:rsidRDefault="00B11825" w:rsidP="005520B8">
      <w:pPr>
        <w:rPr>
          <w:rFonts w:eastAsiaTheme="minorHAnsi"/>
          <w:lang w:eastAsia="en-US"/>
        </w:rPr>
      </w:pPr>
    </w:p>
    <w:p w:rsidR="00B11825" w:rsidRDefault="00B11825" w:rsidP="005520B8">
      <w:pPr>
        <w:rPr>
          <w:rFonts w:eastAsiaTheme="minorHAnsi"/>
          <w:lang w:eastAsia="en-US"/>
        </w:rPr>
      </w:pPr>
    </w:p>
    <w:p w:rsidR="00B11825" w:rsidRDefault="00B11825" w:rsidP="005520B8">
      <w:pPr>
        <w:rPr>
          <w:rFonts w:eastAsiaTheme="minorHAnsi"/>
          <w:lang w:eastAsia="en-US"/>
        </w:rPr>
      </w:pPr>
    </w:p>
    <w:p w:rsidR="00B11825" w:rsidRDefault="00B11825" w:rsidP="005520B8">
      <w:pPr>
        <w:rPr>
          <w:rFonts w:eastAsiaTheme="minorHAnsi"/>
          <w:lang w:eastAsia="en-US"/>
        </w:rPr>
      </w:pPr>
    </w:p>
    <w:p w:rsidR="00B11825" w:rsidRDefault="00B11825" w:rsidP="005520B8">
      <w:pPr>
        <w:rPr>
          <w:rFonts w:eastAsiaTheme="minorHAnsi"/>
          <w:lang w:eastAsia="en-US"/>
        </w:rPr>
      </w:pPr>
    </w:p>
    <w:p w:rsidR="00B11825" w:rsidRPr="00B11825" w:rsidRDefault="00B11825" w:rsidP="005520B8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>34</w:t>
      </w:r>
    </w:p>
    <w:p w:rsidR="005520B8" w:rsidRDefault="00B11825" w:rsidP="005520B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="00563B19" w:rsidRPr="00B11825">
        <w:rPr>
          <w:rFonts w:eastAsiaTheme="minorHAnsi"/>
          <w:lang w:eastAsia="en-US"/>
        </w:rPr>
        <w:t>5</w:t>
      </w:r>
      <w:r w:rsidR="006C1403" w:rsidRPr="005E09D9">
        <w:rPr>
          <w:rFonts w:eastAsiaTheme="minorHAnsi"/>
          <w:lang w:eastAsia="en-US"/>
        </w:rPr>
        <w:t>-я</w:t>
      </w:r>
      <w:r>
        <w:rPr>
          <w:rFonts w:eastAsiaTheme="minorHAnsi"/>
          <w:lang w:eastAsia="en-US"/>
        </w:rPr>
        <w:t xml:space="preserve"> </w:t>
      </w:r>
      <w:r w:rsidR="00563B1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        </w:t>
      </w:r>
      <w:r w:rsidR="006C1403" w:rsidRPr="005E09D9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7 </w:t>
      </w:r>
      <w:r w:rsidR="00563B19">
        <w:rPr>
          <w:rFonts w:eastAsiaTheme="minorHAnsi"/>
          <w:lang w:eastAsia="en-US"/>
        </w:rPr>
        <w:t xml:space="preserve"> </w:t>
      </w:r>
      <w:r w:rsidR="00912938">
        <w:rPr>
          <w:rFonts w:eastAsiaTheme="minorHAnsi"/>
          <w:lang w:eastAsia="en-US"/>
        </w:rPr>
        <w:t xml:space="preserve"> </w:t>
      </w:r>
      <w:r w:rsidR="00613334">
        <w:rPr>
          <w:rFonts w:eastAsiaTheme="minorHAnsi"/>
          <w:lang w:eastAsia="en-US"/>
        </w:rPr>
        <w:t xml:space="preserve"> </w:t>
      </w:r>
      <w:r w:rsidR="006C1403" w:rsidRPr="005E09D9">
        <w:rPr>
          <w:rFonts w:eastAsiaTheme="minorHAnsi"/>
          <w:lang w:eastAsia="en-US"/>
        </w:rPr>
        <w:t xml:space="preserve"> </w:t>
      </w:r>
      <w:r w:rsidR="00745A20">
        <w:rPr>
          <w:rFonts w:eastAsiaTheme="minorHAnsi"/>
          <w:lang w:eastAsia="en-US"/>
        </w:rPr>
        <w:t xml:space="preserve"> </w:t>
      </w:r>
      <w:r w:rsidR="00EF27F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</w:t>
      </w:r>
      <w:r w:rsidR="00563B19">
        <w:rPr>
          <w:rFonts w:eastAsiaTheme="minorHAnsi"/>
          <w:lang w:eastAsia="en-US"/>
        </w:rPr>
        <w:t>2</w:t>
      </w:r>
      <w:r w:rsidR="00613334">
        <w:rPr>
          <w:rFonts w:eastAsiaTheme="minorHAnsi"/>
          <w:lang w:eastAsia="en-US"/>
        </w:rPr>
        <w:t xml:space="preserve"> апреля </w:t>
      </w:r>
      <w:r w:rsidR="00EF27FC">
        <w:rPr>
          <w:rFonts w:eastAsiaTheme="minorHAnsi"/>
          <w:lang w:eastAsia="en-US"/>
        </w:rPr>
        <w:t>202</w:t>
      </w:r>
      <w:r w:rsidR="00563B19">
        <w:rPr>
          <w:rFonts w:eastAsiaTheme="minorHAnsi"/>
          <w:lang w:eastAsia="en-US"/>
        </w:rPr>
        <w:t>6</w:t>
      </w:r>
      <w:r w:rsidR="00EF27FC">
        <w:rPr>
          <w:rFonts w:eastAsiaTheme="minorHAnsi"/>
          <w:lang w:eastAsia="en-US"/>
        </w:rPr>
        <w:t xml:space="preserve"> </w:t>
      </w:r>
      <w:r w:rsidR="005E09D9" w:rsidRPr="005E09D9">
        <w:rPr>
          <w:rFonts w:eastAsiaTheme="minorHAnsi"/>
          <w:lang w:eastAsia="en-US"/>
        </w:rPr>
        <w:t xml:space="preserve"> г.</w:t>
      </w:r>
    </w:p>
    <w:p w:rsidR="00B11825" w:rsidRDefault="00B11825" w:rsidP="005520B8">
      <w:pPr>
        <w:rPr>
          <w:rFonts w:eastAsiaTheme="minorHAnsi"/>
          <w:lang w:eastAsia="en-US"/>
        </w:rPr>
      </w:pPr>
    </w:p>
    <w:p w:rsidR="00B11825" w:rsidRDefault="00B11825" w:rsidP="005520B8">
      <w:pPr>
        <w:rPr>
          <w:rFonts w:eastAsiaTheme="minorHAnsi"/>
          <w:lang w:eastAsia="en-US"/>
        </w:rPr>
      </w:pPr>
    </w:p>
    <w:p w:rsidR="005520B8" w:rsidRDefault="005520B8" w:rsidP="005520B8">
      <w:pPr>
        <w:rPr>
          <w:rFonts w:eastAsiaTheme="minorHAnsi"/>
          <w:lang w:eastAsia="en-US"/>
        </w:rPr>
      </w:pPr>
    </w:p>
    <w:p w:rsidR="00563B19" w:rsidRDefault="00563B19" w:rsidP="005520B8">
      <w:pPr>
        <w:rPr>
          <w:rFonts w:eastAsiaTheme="minorHAnsi"/>
          <w:lang w:eastAsia="en-US"/>
        </w:rPr>
      </w:pPr>
    </w:p>
    <w:p w:rsidR="005520B8" w:rsidRDefault="005520B8" w:rsidP="005520B8">
      <w:r w:rsidRPr="003C51E1">
        <w:t xml:space="preserve">Информация о состоянии законности </w:t>
      </w:r>
    </w:p>
    <w:p w:rsidR="005520B8" w:rsidRDefault="005520B8" w:rsidP="005520B8">
      <w:r w:rsidRPr="003C51E1">
        <w:t xml:space="preserve">на территории Тираспольского городского </w:t>
      </w:r>
    </w:p>
    <w:p w:rsidR="005520B8" w:rsidRDefault="005520B8" w:rsidP="005520B8">
      <w:r w:rsidRPr="003C51E1">
        <w:t>Совета народных депутатов за 202</w:t>
      </w:r>
      <w:r w:rsidR="00563B19">
        <w:t>5</w:t>
      </w:r>
      <w:r w:rsidRPr="003C51E1">
        <w:t xml:space="preserve"> год</w:t>
      </w:r>
      <w:r>
        <w:t xml:space="preserve"> </w:t>
      </w:r>
    </w:p>
    <w:p w:rsidR="005520B8" w:rsidRDefault="005520B8" w:rsidP="005520B8">
      <w:pPr>
        <w:rPr>
          <w:rFonts w:eastAsia="Calibri"/>
        </w:rPr>
      </w:pPr>
      <w:r>
        <w:t xml:space="preserve">в части исполнения </w:t>
      </w:r>
      <w:r w:rsidRPr="003C51E1">
        <w:rPr>
          <w:rFonts w:eastAsia="Calibri"/>
        </w:rPr>
        <w:t xml:space="preserve">Решения Тираспольского </w:t>
      </w:r>
    </w:p>
    <w:p w:rsidR="005520B8" w:rsidRDefault="005520B8" w:rsidP="005520B8">
      <w:pPr>
        <w:rPr>
          <w:rFonts w:eastAsia="Calibri"/>
        </w:rPr>
      </w:pPr>
      <w:r w:rsidRPr="003C51E1">
        <w:rPr>
          <w:rFonts w:eastAsia="Calibri"/>
        </w:rPr>
        <w:t xml:space="preserve">городского Совета народных </w:t>
      </w:r>
      <w:r w:rsidRPr="005703A2">
        <w:rPr>
          <w:rFonts w:eastAsia="Calibri"/>
        </w:rPr>
        <w:t>депутатов №</w:t>
      </w:r>
      <w:r w:rsidR="00683A67">
        <w:rPr>
          <w:rFonts w:eastAsia="Calibri"/>
        </w:rPr>
        <w:t xml:space="preserve"> </w:t>
      </w:r>
      <w:r w:rsidRPr="005703A2">
        <w:rPr>
          <w:rFonts w:eastAsia="Batang"/>
        </w:rPr>
        <w:t>51</w:t>
      </w:r>
      <w:r w:rsidRPr="005703A2">
        <w:rPr>
          <w:rFonts w:eastAsia="Calibri"/>
        </w:rPr>
        <w:t xml:space="preserve"> </w:t>
      </w:r>
    </w:p>
    <w:p w:rsidR="005520B8" w:rsidRDefault="005520B8" w:rsidP="005520B8">
      <w:r w:rsidRPr="005703A2">
        <w:rPr>
          <w:rFonts w:eastAsia="Calibri"/>
        </w:rPr>
        <w:t>«</w:t>
      </w:r>
      <w:r w:rsidRPr="005703A2">
        <w:t xml:space="preserve">Об утверждении «Комплексного плана борьбы </w:t>
      </w:r>
    </w:p>
    <w:p w:rsidR="005520B8" w:rsidRDefault="005520B8" w:rsidP="005520B8">
      <w:r w:rsidRPr="005703A2">
        <w:t xml:space="preserve">с преступностью на территории г. Тирасполь  </w:t>
      </w:r>
    </w:p>
    <w:p w:rsidR="005520B8" w:rsidRDefault="005520B8" w:rsidP="005520B8">
      <w:pPr>
        <w:rPr>
          <w:rFonts w:eastAsia="Calibri"/>
        </w:rPr>
      </w:pPr>
      <w:r w:rsidRPr="005703A2">
        <w:t>на период 2023-2025 гг.»</w:t>
      </w:r>
      <w:r w:rsidRPr="005703A2">
        <w:rPr>
          <w:rFonts w:eastAsia="Calibri"/>
        </w:rPr>
        <w:t>», принятого</w:t>
      </w:r>
    </w:p>
    <w:p w:rsidR="005520B8" w:rsidRDefault="005520B8" w:rsidP="005520B8">
      <w:r w:rsidRPr="005703A2">
        <w:rPr>
          <w:rFonts w:eastAsia="Calibri"/>
        </w:rPr>
        <w:t xml:space="preserve"> на 12-й сессии 26 созыва  </w:t>
      </w:r>
      <w:r w:rsidR="00912938">
        <w:rPr>
          <w:rFonts w:eastAsia="Batang"/>
        </w:rPr>
        <w:t xml:space="preserve">20 апреля 2023 </w:t>
      </w:r>
      <w:r w:rsidRPr="005703A2">
        <w:rPr>
          <w:rFonts w:eastAsia="Batang"/>
        </w:rPr>
        <w:t>г.</w:t>
      </w:r>
    </w:p>
    <w:p w:rsidR="00E41449" w:rsidRDefault="00E41449" w:rsidP="005E09D9">
      <w:pPr>
        <w:shd w:val="clear" w:color="auto" w:fill="FFFFFF" w:themeFill="background1"/>
        <w:jc w:val="both"/>
      </w:pPr>
    </w:p>
    <w:p w:rsidR="006960E5" w:rsidRDefault="00C648B7" w:rsidP="005520B8">
      <w:pPr>
        <w:ind w:firstLine="851"/>
        <w:jc w:val="both"/>
      </w:pPr>
      <w:r>
        <w:t>Заслушав информацию П</w:t>
      </w:r>
      <w:r w:rsidR="006960E5">
        <w:t xml:space="preserve">рокурора г. Тирасполя </w:t>
      </w:r>
      <w:r w:rsidR="006960E5" w:rsidRPr="00963A69">
        <w:t>о состоянии законности на территории Тираспольского городского Совета народных депутатов за 2</w:t>
      </w:r>
      <w:r w:rsidR="006960E5">
        <w:t>02</w:t>
      </w:r>
      <w:r w:rsidR="00563B19">
        <w:t>5</w:t>
      </w:r>
      <w:r w:rsidR="006960E5">
        <w:t xml:space="preserve"> </w:t>
      </w:r>
      <w:r w:rsidR="006960E5" w:rsidRPr="00963A69">
        <w:t>год</w:t>
      </w:r>
      <w:r w:rsidR="006960E5" w:rsidRPr="00504477">
        <w:t>,</w:t>
      </w:r>
      <w:r w:rsidR="006960E5" w:rsidRPr="006960E5">
        <w:t xml:space="preserve"> </w:t>
      </w:r>
      <w:r w:rsidR="005520B8">
        <w:t xml:space="preserve">в части исполнения </w:t>
      </w:r>
      <w:r w:rsidR="005520B8" w:rsidRPr="003C51E1">
        <w:rPr>
          <w:rFonts w:eastAsia="Calibri"/>
        </w:rPr>
        <w:t xml:space="preserve">Решения Тираспольского городского Совета народных </w:t>
      </w:r>
      <w:r w:rsidR="005520B8" w:rsidRPr="005703A2">
        <w:rPr>
          <w:rFonts w:eastAsia="Calibri"/>
        </w:rPr>
        <w:t>депутатов №</w:t>
      </w:r>
      <w:r w:rsidR="00912938">
        <w:rPr>
          <w:rFonts w:eastAsia="Calibri"/>
        </w:rPr>
        <w:t xml:space="preserve"> </w:t>
      </w:r>
      <w:r w:rsidR="005520B8" w:rsidRPr="005703A2">
        <w:rPr>
          <w:rFonts w:eastAsia="Batang"/>
        </w:rPr>
        <w:t>51</w:t>
      </w:r>
      <w:r w:rsidR="005520B8" w:rsidRPr="005703A2">
        <w:rPr>
          <w:rFonts w:eastAsia="Calibri"/>
        </w:rPr>
        <w:t xml:space="preserve"> «</w:t>
      </w:r>
      <w:r w:rsidR="005520B8" w:rsidRPr="005703A2">
        <w:t>Об утверждении «Комплексного плана борьбы с преступностью на территории г. Тирасполь  на период 2023-2025 гг.»</w:t>
      </w:r>
      <w:r w:rsidR="005520B8" w:rsidRPr="005703A2">
        <w:rPr>
          <w:rFonts w:eastAsia="Calibri"/>
        </w:rPr>
        <w:t xml:space="preserve">», принятого на 12-й сессии 26 созыва  </w:t>
      </w:r>
      <w:r w:rsidR="005520B8" w:rsidRPr="005703A2">
        <w:rPr>
          <w:rFonts w:eastAsia="Batang"/>
        </w:rPr>
        <w:t>20 апреля 2023  г.</w:t>
      </w:r>
      <w:r w:rsidR="005520B8">
        <w:rPr>
          <w:rFonts w:eastAsia="Batang"/>
        </w:rPr>
        <w:t xml:space="preserve">, </w:t>
      </w:r>
      <w:r w:rsidR="0072100A" w:rsidRPr="006960E5">
        <w:t>руко</w:t>
      </w:r>
      <w:r w:rsidR="0072100A">
        <w:t xml:space="preserve">водствуясь </w:t>
      </w:r>
      <w:r w:rsidR="0072100A" w:rsidRPr="00504477">
        <w:t xml:space="preserve"> </w:t>
      </w:r>
      <w:r>
        <w:t>подп. д) ст. 5 Конституционного Закона П</w:t>
      </w:r>
      <w:r w:rsidR="00C52CDB">
        <w:t xml:space="preserve">риднестровской </w:t>
      </w:r>
      <w:r>
        <w:t>М</w:t>
      </w:r>
      <w:r w:rsidR="00C52CDB">
        <w:t xml:space="preserve">олдавской </w:t>
      </w:r>
      <w:r>
        <w:t>Р</w:t>
      </w:r>
      <w:r w:rsidR="00C52CDB">
        <w:t>еспублики</w:t>
      </w:r>
      <w:r>
        <w:t xml:space="preserve"> «О Прокуратуре Приднестровской Молдавской Республики»</w:t>
      </w:r>
      <w:r w:rsidR="00D86E6C">
        <w:t xml:space="preserve"> (в текущей редакции)</w:t>
      </w:r>
      <w:r>
        <w:t xml:space="preserve">, </w:t>
      </w:r>
      <w:r w:rsidR="006960E5">
        <w:t>подп. 25) ст. 19 Закона П</w:t>
      </w:r>
      <w:r w:rsidR="004B2BD2">
        <w:t xml:space="preserve">риднестровской </w:t>
      </w:r>
      <w:r w:rsidR="006960E5">
        <w:t>М</w:t>
      </w:r>
      <w:r w:rsidR="004B2BD2">
        <w:t xml:space="preserve">олдавской </w:t>
      </w:r>
      <w:r w:rsidR="006960E5">
        <w:t>Р</w:t>
      </w:r>
      <w:r w:rsidR="004B2BD2">
        <w:t>еспублики</w:t>
      </w:r>
      <w:r w:rsidR="006960E5">
        <w:t xml:space="preserve"> «Об органах местной власти, местного самоуправления и государственной администрации в Приднестровской Молдавской Республике»</w:t>
      </w:r>
      <w:r w:rsidR="00D86E6C" w:rsidRPr="00D86E6C">
        <w:t xml:space="preserve"> </w:t>
      </w:r>
      <w:r w:rsidR="00D86E6C">
        <w:t>(в текущей редакции)</w:t>
      </w:r>
      <w:r w:rsidR="006960E5">
        <w:t>,</w:t>
      </w:r>
      <w:r w:rsidR="005520B8">
        <w:t xml:space="preserve"> учитывая рекомендации постоянной депутатской комиссии по законности, депутатской этике, мандатам, взаимодействию с правоохранительными органами и жилищной политике,</w:t>
      </w:r>
      <w:r w:rsidR="006960E5">
        <w:t xml:space="preserve"> </w:t>
      </w:r>
      <w:r w:rsidR="006960E5" w:rsidRPr="00504477">
        <w:t>Тираспольский городской Совет народных депутатов</w:t>
      </w:r>
    </w:p>
    <w:p w:rsidR="006960E5" w:rsidRDefault="006960E5" w:rsidP="003658E7">
      <w:pPr>
        <w:jc w:val="both"/>
        <w:rPr>
          <w:rFonts w:eastAsia="Calibri"/>
        </w:rPr>
      </w:pPr>
    </w:p>
    <w:p w:rsidR="006960E5" w:rsidRDefault="006960E5" w:rsidP="006960E5">
      <w:pPr>
        <w:jc w:val="both"/>
      </w:pPr>
      <w:r w:rsidRPr="00504477">
        <w:t>РЕШИЛ:</w:t>
      </w:r>
    </w:p>
    <w:p w:rsidR="006960E5" w:rsidRPr="00504477" w:rsidRDefault="006960E5" w:rsidP="006960E5">
      <w:pPr>
        <w:jc w:val="both"/>
      </w:pPr>
    </w:p>
    <w:p w:rsidR="006960E5" w:rsidRDefault="006960E5" w:rsidP="005E09D9">
      <w:pPr>
        <w:ind w:firstLine="708"/>
        <w:jc w:val="both"/>
      </w:pPr>
      <w:r>
        <w:t>Информацию</w:t>
      </w:r>
      <w:r w:rsidRPr="00963A69">
        <w:t xml:space="preserve"> </w:t>
      </w:r>
      <w:r w:rsidR="005520B8">
        <w:t xml:space="preserve">Прокурора г. Тирасполя </w:t>
      </w:r>
      <w:r w:rsidR="005520B8" w:rsidRPr="00963A69">
        <w:t>о состоянии законности на территории Тираспольского городского Совета народных депутатов за 2</w:t>
      </w:r>
      <w:r w:rsidR="005520B8">
        <w:t>02</w:t>
      </w:r>
      <w:r w:rsidR="00A50B10">
        <w:t>5</w:t>
      </w:r>
      <w:r w:rsidR="005520B8">
        <w:t xml:space="preserve"> </w:t>
      </w:r>
      <w:r w:rsidR="005520B8" w:rsidRPr="00963A69">
        <w:t>год</w:t>
      </w:r>
      <w:r w:rsidR="005520B8" w:rsidRPr="00504477">
        <w:t>,</w:t>
      </w:r>
      <w:r w:rsidR="005520B8" w:rsidRPr="006960E5">
        <w:t xml:space="preserve"> </w:t>
      </w:r>
      <w:r w:rsidR="005520B8">
        <w:t xml:space="preserve">в части исполнения </w:t>
      </w:r>
      <w:r w:rsidR="005520B8" w:rsidRPr="003C51E1">
        <w:rPr>
          <w:rFonts w:eastAsia="Calibri"/>
        </w:rPr>
        <w:t xml:space="preserve">Решения Тираспольского городского Совета народных </w:t>
      </w:r>
      <w:r w:rsidR="005520B8" w:rsidRPr="005703A2">
        <w:rPr>
          <w:rFonts w:eastAsia="Calibri"/>
        </w:rPr>
        <w:t>депутатов №</w:t>
      </w:r>
      <w:r w:rsidR="00912938">
        <w:rPr>
          <w:rFonts w:eastAsia="Calibri"/>
        </w:rPr>
        <w:t xml:space="preserve"> </w:t>
      </w:r>
      <w:r w:rsidR="005520B8" w:rsidRPr="005703A2">
        <w:rPr>
          <w:rFonts w:eastAsia="Batang"/>
        </w:rPr>
        <w:t>51</w:t>
      </w:r>
      <w:r w:rsidR="005520B8" w:rsidRPr="005703A2">
        <w:rPr>
          <w:rFonts w:eastAsia="Calibri"/>
        </w:rPr>
        <w:t xml:space="preserve"> «</w:t>
      </w:r>
      <w:r w:rsidR="005520B8" w:rsidRPr="005703A2">
        <w:t>Об утверждении «Комплексного плана борьбы с преступностью на территории г. Тирасполь  на период 2023-2025 гг.»</w:t>
      </w:r>
      <w:r w:rsidR="005520B8" w:rsidRPr="005703A2">
        <w:rPr>
          <w:rFonts w:eastAsia="Calibri"/>
        </w:rPr>
        <w:t xml:space="preserve">», принятого на 12-й сессии 26 созыва  </w:t>
      </w:r>
      <w:r w:rsidR="005520B8" w:rsidRPr="005703A2">
        <w:rPr>
          <w:rFonts w:eastAsia="Batang"/>
        </w:rPr>
        <w:t>20 апреля 2023  г.</w:t>
      </w:r>
      <w:r>
        <w:t xml:space="preserve"> </w:t>
      </w:r>
      <w:r w:rsidR="0000103E">
        <w:t xml:space="preserve">- </w:t>
      </w:r>
      <w:r>
        <w:t>принять к сведению</w:t>
      </w:r>
      <w:r w:rsidR="00963FD4">
        <w:t xml:space="preserve"> (Приложение №</w:t>
      </w:r>
      <w:r w:rsidR="0078224E">
        <w:t xml:space="preserve"> </w:t>
      </w:r>
      <w:r w:rsidR="00963FD4">
        <w:t>1 к настоящему Решению)</w:t>
      </w:r>
      <w:r w:rsidRPr="00504477">
        <w:t>.</w:t>
      </w:r>
    </w:p>
    <w:p w:rsidR="00BD6786" w:rsidRPr="00577833" w:rsidRDefault="00BD6786" w:rsidP="003658E7">
      <w:pPr>
        <w:ind w:firstLine="708"/>
        <w:jc w:val="both"/>
        <w:rPr>
          <w:rFonts w:eastAsia="Calibri"/>
        </w:rPr>
      </w:pPr>
    </w:p>
    <w:p w:rsidR="00B11825" w:rsidRPr="00750B16" w:rsidRDefault="00577833" w:rsidP="006960E5">
      <w:pPr>
        <w:jc w:val="both"/>
        <w:rPr>
          <w:rFonts w:eastAsia="Calibri"/>
        </w:rPr>
      </w:pPr>
      <w:r w:rsidRPr="00577833">
        <w:rPr>
          <w:rFonts w:eastAsia="Calibri"/>
        </w:rPr>
        <w:tab/>
      </w:r>
    </w:p>
    <w:p w:rsidR="00563B19" w:rsidRDefault="00A356F5" w:rsidP="00563B19">
      <w:r w:rsidRPr="00A356F5">
        <w:t xml:space="preserve">Председатель </w:t>
      </w:r>
      <w:r w:rsidRPr="00A356F5">
        <w:tab/>
      </w:r>
      <w:r w:rsidRPr="00A356F5">
        <w:tab/>
      </w:r>
      <w:r w:rsidRPr="00A356F5">
        <w:tab/>
      </w:r>
      <w:r w:rsidRPr="00A356F5">
        <w:tab/>
      </w:r>
      <w:r w:rsidRPr="00A356F5">
        <w:tab/>
      </w:r>
      <w:r w:rsidRPr="00A356F5">
        <w:tab/>
      </w:r>
      <w:r w:rsidRPr="00A356F5">
        <w:tab/>
      </w:r>
      <w:r w:rsidRPr="00A356F5">
        <w:tab/>
      </w:r>
      <w:r w:rsidR="00B11825">
        <w:t xml:space="preserve">            А.Н. Волкович</w:t>
      </w:r>
    </w:p>
    <w:p w:rsidR="00A66860" w:rsidRDefault="00A66860" w:rsidP="00563B19"/>
    <w:p w:rsidR="00A66860" w:rsidRDefault="00A66860" w:rsidP="00A66860">
      <w:r>
        <w:t>Верно:</w:t>
      </w:r>
    </w:p>
    <w:p w:rsidR="00563B19" w:rsidRDefault="00A66860" w:rsidP="00563B19"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  <w:bookmarkStart w:id="0" w:name="_GoBack"/>
      <w:bookmarkEnd w:id="0"/>
    </w:p>
    <w:p w:rsidR="00963FD4" w:rsidRDefault="00963FD4" w:rsidP="00563B19">
      <w:pPr>
        <w:jc w:val="right"/>
      </w:pPr>
      <w:r>
        <w:lastRenderedPageBreak/>
        <w:t>Приложение №</w:t>
      </w:r>
      <w:r w:rsidR="0078224E">
        <w:t xml:space="preserve"> </w:t>
      </w:r>
      <w:r>
        <w:t xml:space="preserve">1 </w:t>
      </w:r>
    </w:p>
    <w:p w:rsidR="00B11825" w:rsidRDefault="00963FD4" w:rsidP="00963FD4">
      <w:pPr>
        <w:jc w:val="right"/>
      </w:pPr>
      <w:r>
        <w:t>к Решению Тираспольского городского</w:t>
      </w:r>
      <w:r w:rsidR="00B11825">
        <w:t xml:space="preserve"> </w:t>
      </w:r>
      <w:r>
        <w:t xml:space="preserve">Совета </w:t>
      </w:r>
    </w:p>
    <w:p w:rsidR="00963FD4" w:rsidRDefault="00963FD4" w:rsidP="00963FD4">
      <w:pPr>
        <w:jc w:val="right"/>
      </w:pPr>
      <w:r>
        <w:t xml:space="preserve">народных депутатов </w:t>
      </w:r>
      <w:r w:rsidR="0078224E">
        <w:t xml:space="preserve">№ </w:t>
      </w:r>
      <w:r w:rsidR="00683A67">
        <w:t xml:space="preserve"> </w:t>
      </w:r>
      <w:r w:rsidR="00B11825">
        <w:t>34</w:t>
      </w:r>
      <w:r>
        <w:t xml:space="preserve"> от </w:t>
      </w:r>
      <w:r w:rsidR="00563B19">
        <w:t>2</w:t>
      </w:r>
      <w:r w:rsidR="006C3292">
        <w:t xml:space="preserve"> апреля 202</w:t>
      </w:r>
      <w:r w:rsidR="00563B19">
        <w:t>6</w:t>
      </w:r>
      <w:r w:rsidR="006C3292">
        <w:t xml:space="preserve"> </w:t>
      </w:r>
      <w:r>
        <w:t xml:space="preserve">года </w:t>
      </w:r>
    </w:p>
    <w:p w:rsidR="00963FD4" w:rsidRDefault="00963FD4" w:rsidP="00026A05"/>
    <w:p w:rsidR="00963FD4" w:rsidRPr="005520B8" w:rsidRDefault="00963FD4" w:rsidP="00963FD4">
      <w:pPr>
        <w:jc w:val="center"/>
      </w:pPr>
    </w:p>
    <w:p w:rsidR="00963FD4" w:rsidRPr="005520B8" w:rsidRDefault="00963FD4" w:rsidP="00963FD4">
      <w:pPr>
        <w:jc w:val="center"/>
      </w:pPr>
      <w:r w:rsidRPr="005520B8">
        <w:t>ИНФОРМАЦИЯ</w:t>
      </w:r>
    </w:p>
    <w:p w:rsidR="005520B8" w:rsidRPr="005520B8" w:rsidRDefault="005520B8" w:rsidP="005520B8">
      <w:pPr>
        <w:jc w:val="center"/>
      </w:pPr>
      <w:r w:rsidRPr="005520B8">
        <w:t xml:space="preserve">о состоянии законности на территории Тираспольского городского Совета </w:t>
      </w:r>
    </w:p>
    <w:p w:rsidR="005520B8" w:rsidRDefault="005520B8" w:rsidP="005520B8">
      <w:pPr>
        <w:jc w:val="center"/>
        <w:rPr>
          <w:rFonts w:eastAsia="Calibri"/>
        </w:rPr>
      </w:pPr>
      <w:r w:rsidRPr="005520B8">
        <w:t>народных депутатов за 202</w:t>
      </w:r>
      <w:r w:rsidR="00563B19">
        <w:t>5</w:t>
      </w:r>
      <w:r w:rsidRPr="005520B8">
        <w:t xml:space="preserve"> год, в части исполнения </w:t>
      </w:r>
      <w:r w:rsidRPr="005520B8">
        <w:rPr>
          <w:rFonts w:eastAsia="Calibri"/>
        </w:rPr>
        <w:t xml:space="preserve">Решения Тираспольского </w:t>
      </w:r>
    </w:p>
    <w:p w:rsidR="005520B8" w:rsidRPr="005520B8" w:rsidRDefault="005520B8" w:rsidP="005520B8">
      <w:pPr>
        <w:jc w:val="center"/>
        <w:rPr>
          <w:rFonts w:eastAsia="Calibri"/>
        </w:rPr>
      </w:pPr>
      <w:r w:rsidRPr="005520B8">
        <w:rPr>
          <w:rFonts w:eastAsia="Calibri"/>
        </w:rPr>
        <w:t>городского Совета народных депутатов №</w:t>
      </w:r>
      <w:r w:rsidR="00683A67">
        <w:rPr>
          <w:rFonts w:eastAsia="Calibri"/>
        </w:rPr>
        <w:t xml:space="preserve"> </w:t>
      </w:r>
      <w:r w:rsidRPr="005520B8">
        <w:rPr>
          <w:rFonts w:eastAsia="Batang"/>
        </w:rPr>
        <w:t>51</w:t>
      </w:r>
      <w:r w:rsidRPr="005520B8">
        <w:rPr>
          <w:rFonts w:eastAsia="Calibri"/>
        </w:rPr>
        <w:t xml:space="preserve"> «</w:t>
      </w:r>
      <w:r w:rsidRPr="005520B8">
        <w:t>Об утверждении «Комплексного плана борьбы с преступностью на территории г. Тирасполь  на период 2023-2025 гг.»</w:t>
      </w:r>
      <w:r w:rsidRPr="005520B8">
        <w:rPr>
          <w:rFonts w:eastAsia="Calibri"/>
        </w:rPr>
        <w:t xml:space="preserve">», </w:t>
      </w:r>
    </w:p>
    <w:p w:rsidR="005520B8" w:rsidRPr="005520B8" w:rsidRDefault="005520B8" w:rsidP="005520B8">
      <w:pPr>
        <w:jc w:val="center"/>
        <w:rPr>
          <w:rFonts w:eastAsia="Batang"/>
        </w:rPr>
      </w:pPr>
      <w:r w:rsidRPr="005520B8">
        <w:rPr>
          <w:rFonts w:eastAsia="Calibri"/>
        </w:rPr>
        <w:t xml:space="preserve">принятого на 12-й сессии 26 созыва  </w:t>
      </w:r>
      <w:r w:rsidRPr="005520B8">
        <w:rPr>
          <w:rFonts w:eastAsia="Batang"/>
        </w:rPr>
        <w:t>20 апреля 2023  г.</w:t>
      </w:r>
    </w:p>
    <w:p w:rsidR="00AA3B0E" w:rsidRDefault="005520B8" w:rsidP="005520B8">
      <w:pPr>
        <w:jc w:val="center"/>
      </w:pPr>
      <w:r>
        <w:t>и в порядке, предусмотренном подпунктом д) статьи 5 Конституционного закона Приднестровской Молдавской Республики от 31 июля 2006 года №</w:t>
      </w:r>
      <w:r w:rsidR="00683A67">
        <w:t xml:space="preserve"> </w:t>
      </w:r>
      <w:r>
        <w:t>66-КЗ-IV</w:t>
      </w:r>
    </w:p>
    <w:p w:rsidR="005520B8" w:rsidRDefault="005520B8" w:rsidP="005520B8">
      <w:pPr>
        <w:jc w:val="center"/>
      </w:pPr>
      <w:r>
        <w:t xml:space="preserve"> «О Прокуратуре Приднестровской Молдавской Республики»</w:t>
      </w:r>
    </w:p>
    <w:p w:rsidR="005520B8" w:rsidRPr="005520B8" w:rsidRDefault="005520B8" w:rsidP="005520B8">
      <w:pPr>
        <w:jc w:val="center"/>
      </w:pPr>
    </w:p>
    <w:p w:rsidR="005520B8" w:rsidRPr="005520B8" w:rsidRDefault="005520B8" w:rsidP="005520B8">
      <w:pPr>
        <w:jc w:val="center"/>
      </w:pP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Решением 12 сессии 26 созыва Тираспольского городского Совета народных депутатов от 20 апреля 2023 года № 51 утвержден </w:t>
      </w:r>
      <w:bookmarkStart w:id="1" w:name="_Hlk222320063"/>
      <w:r w:rsidRPr="00353D97">
        <w:rPr>
          <w:color w:val="000000"/>
          <w:lang w:bidi="ru-RU"/>
        </w:rPr>
        <w:t>Комплексный план борьбы с преступностью на территории г.Тирасполь на период 2023-2025 гг.</w:t>
      </w:r>
      <w:bookmarkEnd w:id="1"/>
      <w:r w:rsidRPr="00353D97">
        <w:rPr>
          <w:color w:val="000000"/>
          <w:lang w:bidi="ru-RU"/>
        </w:rPr>
        <w:t xml:space="preserve"> (далее – Комплексный план), направленный в последующем на исполнение всем задействованным в его реализации ведомствам, органам и учреждениям.</w:t>
      </w:r>
    </w:p>
    <w:p w:rsidR="00563B19" w:rsidRPr="00353D97" w:rsidRDefault="00563B19" w:rsidP="00563B19">
      <w:pPr>
        <w:ind w:firstLine="993"/>
        <w:jc w:val="both"/>
      </w:pPr>
      <w:r w:rsidRPr="00353D97">
        <w:t>В целях анализа состояния законности и борьбы с преступностью, определения уровня эффективности реализации Комплексного плана, прокуратурой г. Тирасполь обобщены результаты работы в данном направлении за 2025г. /по некоторым показателям в сравнении с проведенной в этом направлении работы в 2024г.</w:t>
      </w:r>
      <w:r>
        <w:t xml:space="preserve"> и 2023г.</w:t>
      </w:r>
      <w:r w:rsidRPr="00353D97">
        <w:t>/ для последующего рассмотрения исполнения Комплексного плана на заседании постоянной депутатской комиссии по законности, депутатской этике, мандатам, взаимодействию с правоохранительными органами и жилищной политике и сессии Тираспольского городского Совета народных депутатов.</w:t>
      </w:r>
    </w:p>
    <w:p w:rsidR="00563B19" w:rsidRPr="00353D97" w:rsidRDefault="00563B19" w:rsidP="00563B19">
      <w:pPr>
        <w:ind w:firstLine="993"/>
        <w:jc w:val="both"/>
        <w:rPr>
          <w:lang w:bidi="ru-RU"/>
        </w:rPr>
      </w:pPr>
      <w:r w:rsidRPr="00353D97">
        <w:rPr>
          <w:lang w:bidi="ru-RU"/>
        </w:rPr>
        <w:t xml:space="preserve">В части информирования населения о принятых законодательных и подзаконных актах, и иных решений, направленных на укрепление правопорядка в ПМР, используя при этом средства массовой информации (далее –СМИ) (п.2.1 Комплексного Плана), следует отметить, что таковое продолжает осуществляться ведомствами, органами и учреждениями как самостоятельными мерами путем размещения публикаций на официальных сайтах и выступлениях на телевидении, так и посредством предоставления СМИ соответствующего материала. Кроме того, в учебных заведениях проводятся правовые и тематические лекции, беседы с участием сотрудников милиции, </w:t>
      </w:r>
      <w:r>
        <w:rPr>
          <w:lang w:bidi="ru-RU"/>
        </w:rPr>
        <w:t xml:space="preserve">следственного органа, </w:t>
      </w:r>
      <w:r w:rsidRPr="00353D97">
        <w:rPr>
          <w:lang w:bidi="ru-RU"/>
        </w:rPr>
        <w:t>психологов, врачей – наркологов и работников прокуратуры. К примеру, в 2025г. должностными лицами УСК г. Тирасполь с учениками средне общеобразовательных учреждений г. Тирасполь были проведены лекции на темы «Уголовная ответственность несовершеннолетних», «</w:t>
      </w:r>
      <w:r>
        <w:rPr>
          <w:lang w:bidi="ru-RU"/>
        </w:rPr>
        <w:t>М</w:t>
      </w:r>
      <w:r w:rsidRPr="00353D97">
        <w:rPr>
          <w:lang w:bidi="ru-RU"/>
        </w:rPr>
        <w:t xml:space="preserve">еры наказания, применяемые к несовершеннолетним за совершение преступлений». Работниками городской прокуратуры дважды в год осуществлялись выходы в школы г.Тирасполь, г. Днестровск и с. Кременчуг с лекционным материалом. </w:t>
      </w:r>
      <w:r>
        <w:rPr>
          <w:lang w:bidi="ru-RU"/>
        </w:rPr>
        <w:t>З</w:t>
      </w:r>
      <w:r w:rsidRPr="00353D97">
        <w:rPr>
          <w:lang w:bidi="ru-RU"/>
        </w:rPr>
        <w:t>а период с 13.10.2025 г. по 17.10.2025 г. прочитано 16 лекций в общеобразовательных учреждениях г. Тирасполь на темы: «Уголовная и административная ответственность несовершеннолетних», «Школьный буллинг», «Преступность среди несовершеннолетних», «Наркотические средства, мошенничество, распространение информации, составляющей личную тайну», «Вовлечение несовершеннолетних в распространение наркотиков», «Проступок. Правонарушение. Преступление», которыми охвачено более 1177 учащихся 3-9 классов. За период с 14.04.2025 года по 18.04.2025 года прочитана 21 лекция, которыми было охвачено более 914 учащихся.</w:t>
      </w:r>
    </w:p>
    <w:p w:rsidR="00563B19" w:rsidRPr="00353D97" w:rsidRDefault="00563B19" w:rsidP="00563B19">
      <w:pPr>
        <w:ind w:firstLine="993"/>
        <w:jc w:val="both"/>
        <w:rPr>
          <w:lang w:bidi="ru-RU"/>
        </w:rPr>
      </w:pPr>
      <w:r w:rsidRPr="00353D97">
        <w:rPr>
          <w:lang w:bidi="ru-RU"/>
        </w:rPr>
        <w:lastRenderedPageBreak/>
        <w:t xml:space="preserve">С целью профилактики правонарушений и преступлений, укрепления правопорядка на территории г.Тирасполь и в Республике в целом, УСК г.Тирасполь систематически предоставляет информацию пресс- секретарю Председателя Следственного комитета ПМР (далее – СК ПМР) о результатах проделанной работы за определенный период времени, о ходе и результатах проведения предварительного следствия по тяжким и особо тяжким преступлениям, в том числе преступлениям в сфере экономической деятельности, налоговой политики, безопасности государства, коррупции, а также преступлениям, имеющих повышенный общественный резонанс, совершенных на территории г.Тирасполь, которая в последующем публикуется на официальном сайте СК ПМР. Эта же информация доводится до сведения населения через СМИ путем дачи должностными лицами следственного органа конференций, интервью и т.д. Аналогичный способ информирования населения действует и в УВД г. Тирасполь, прокуратуре г.Тирасполь. При этом, СК ПМР в этом направлении осуществляет тесное взаимоотношение с пресс-центром МВД ПМР. Информация, связанная с деятельностью Военного комиссариата ПМР, доводится до сведения населения посредством работы, проводимой Управлением развития информационных технологий и телекоммуникаций Министерства обороны ПМР. </w:t>
      </w:r>
    </w:p>
    <w:p w:rsidR="00563B19" w:rsidRPr="00785D18" w:rsidRDefault="00563B19" w:rsidP="00563B19">
      <w:pPr>
        <w:ind w:firstLine="993"/>
        <w:jc w:val="both"/>
        <w:rPr>
          <w:lang w:bidi="ru-RU"/>
        </w:rPr>
      </w:pPr>
      <w:r w:rsidRPr="00785D18">
        <w:rPr>
          <w:lang w:bidi="ru-RU"/>
        </w:rPr>
        <w:t>По мере поступления информации о предстоящих перекрытиях дорог Тираспольского гарнизона, в связи с проведением ремонтных работ, расширением проезжей части, с проведением праздничных мероприятий отделом г. Тирасполь направляется информация для участников дорожного движения на сайт УГАИ МВД ПМР.</w:t>
      </w:r>
    </w:p>
    <w:p w:rsidR="00563B19" w:rsidRPr="00785D18" w:rsidRDefault="00563B19" w:rsidP="00563B19">
      <w:pPr>
        <w:ind w:firstLine="993"/>
        <w:jc w:val="both"/>
        <w:rPr>
          <w:lang w:bidi="ru-RU"/>
        </w:rPr>
      </w:pPr>
      <w:r w:rsidRPr="00785D18">
        <w:rPr>
          <w:lang w:bidi="ru-RU"/>
        </w:rPr>
        <w:t xml:space="preserve">С целью формирования ответственного отношения пешеходов, велосипедистов, мотоциклистов и водителей к соблюдению Правил дорожного движения были проведены профилактические акции: «Внимание </w:t>
      </w:r>
      <w:r>
        <w:rPr>
          <w:lang w:bidi="ru-RU"/>
        </w:rPr>
        <w:t>–</w:t>
      </w:r>
      <w:r w:rsidRPr="00785D18">
        <w:rPr>
          <w:lang w:bidi="ru-RU"/>
        </w:rPr>
        <w:t xml:space="preserve"> пешеход</w:t>
      </w:r>
      <w:r>
        <w:rPr>
          <w:lang w:bidi="ru-RU"/>
        </w:rPr>
        <w:t>!</w:t>
      </w:r>
      <w:r w:rsidRPr="00785D18">
        <w:rPr>
          <w:lang w:bidi="ru-RU"/>
        </w:rPr>
        <w:t>», «Будь ярким!», «Стань заметнее!», «Цветы для автоледи!», «Утомляемость», «Подросток 2024-2025 2 этап», «Пристегнись сам - пристегни ребенка!», «Летние каникулы», «День защиты детей!», «Пассажир», «Двухколесный транспорт», «Внимание! Дети.», «БМВ», «Подросток 2025-2026 1 этап».</w:t>
      </w:r>
    </w:p>
    <w:p w:rsidR="00563B19" w:rsidRPr="00353D97" w:rsidRDefault="00563B19" w:rsidP="00563B19">
      <w:pPr>
        <w:ind w:firstLine="993"/>
        <w:jc w:val="both"/>
        <w:rPr>
          <w:rStyle w:val="2"/>
          <w:rFonts w:eastAsiaTheme="minorHAnsi"/>
        </w:rPr>
      </w:pPr>
      <w:r w:rsidRPr="00353D97">
        <w:t xml:space="preserve">В 2025г. при взаимодействии Государственной администрации г. Тирасполь и г.Днестровск, Комиссии по защите прав несовершеннолетних при Государственной администрации г. Тирасполь и г. Днестровск (далее – КЗПН), МУ «УНО г. Тирасполь» и УВД г. Тирасполь, во исполнение Раздела 3 (п. 3.1, 3.2, 3.3, 3.4, 3.5) Комплексного плана, проведены мероприятия по предупреждению правонарушений среди несовершеннолетних, что является </w:t>
      </w:r>
      <w:r w:rsidRPr="00353D97">
        <w:rPr>
          <w:rStyle w:val="2"/>
          <w:rFonts w:eastAsiaTheme="minorHAnsi"/>
        </w:rPr>
        <w:t>неотъемлемой частью системы социальных, правовых и педагогических мер, в том числе, направленных как на профилактику безнадзорности и преступности несовершеннолетних, так и на защиту их прав и законных интересов.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В этой связи, на постоянной основе КЗПН рассматривает и принимает решения по всем поступающим информациям относительно поведения /образа жизни/ несовершеннолетних и действий их родителей /законных представителей/. </w:t>
      </w:r>
    </w:p>
    <w:p w:rsidR="00563B19" w:rsidRPr="00353D97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В целях предупреждения правонарушений среди несовершеннолетних инспекторами ИДН УВД г. Тирасполь в 2025г. выявлены и поставлены на учёт несовершеннолетние, совершающие противоправные деяния, а также выявлены родители и законные представители, не исполняющие обязанности по их воспитанию, обучению, содержанию несовершеннолетних и отрицательно влияющих на их поведение. С данной категорией лиц проведены меры индивидуальной профилактикой работы и приняты меры по привлечению их к ответственности, предусмотренной действующим законодательством ПМР. Кроме того, выявлены лица, вовлекающие несовершеннолетних в совершение правонарушений, антиобщественных действий и совершающие в отношении детей другие противоправные деяния. </w:t>
      </w:r>
    </w:p>
    <w:p w:rsidR="00563B19" w:rsidRPr="00353D97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Регулярно проводились профилактические мероприятия, рейды в местах массового скопления несовершеннолетних. Выявлены лица, совершающие противоправные деяния, ведущие антиобщественный образ жизни, склонные к бродяжничеству, а также употребляющие запрещенные вещества, занимающиеся </w:t>
      </w:r>
      <w:r w:rsidRPr="00353D97">
        <w:rPr>
          <w:color w:val="000000"/>
          <w:lang w:bidi="ru-RU"/>
        </w:rPr>
        <w:lastRenderedPageBreak/>
        <w:t>потреблением табачных изделий и алкоголя. Проводились профилактические рейды совместно с социальными педагогами микрорайона, а также социальными педагогами образовательных учреждений, где выявлены родители и законные представители, не исполняющие обязанности по воспитанию, обучению и содержанию несовершеннолетних и отрицательно влияющие на детей. В том числе организована и проведена на территории Тираспольского гарнизона ОПОП «Подросток 2024-2025» (первый и второй этапы).</w:t>
      </w:r>
    </w:p>
    <w:p w:rsidR="00563B19" w:rsidRPr="00353D97" w:rsidRDefault="00563B19" w:rsidP="00563B19">
      <w:pPr>
        <w:widowControl w:val="0"/>
        <w:tabs>
          <w:tab w:val="left" w:pos="1590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Осуществлялись рейдовые мероприятия и отслеживалась деятельность функционирующих на обслуживаемой территории ОВД г. Тирасполь, городских учреждений культуры - ночных клубов, баров, кальянных и иных заведений, запрещенных к посещению несовершеннолетних с целью предотвращения посещения данных заведений лицами, не достигшими 18-ти летнего возраста, выявления фактов нахождения несовершеннолетних без присмотра родителей и реализации им алкогольных напитков и табачных изделий.</w:t>
      </w:r>
    </w:p>
    <w:p w:rsidR="00563B19" w:rsidRPr="00353D97" w:rsidRDefault="00563B19" w:rsidP="00563B19">
      <w:pPr>
        <w:widowControl w:val="0"/>
        <w:tabs>
          <w:tab w:val="left" w:pos="1638"/>
          <w:tab w:val="left" w:pos="416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Осуществлялось взаимодействие совместно с социальными педагогами и администрацией общеобразовательных учреждений на предмет выявления семей и несовершеннолетних, находящихся в социально-опасном положении, неблагополучных семей, нуждающихся в педагогическом сопровождении. </w:t>
      </w:r>
      <w:r w:rsidRPr="00353D97">
        <w:rPr>
          <w:rFonts w:eastAsia="Microsoft Sans Serif"/>
          <w:color w:val="000000"/>
          <w:lang w:bidi="ru-RU"/>
        </w:rPr>
        <w:t>Личным составом ИДН и ОУИМ УВД</w:t>
      </w:r>
      <w:r>
        <w:rPr>
          <w:rFonts w:eastAsia="Microsoft Sans Serif"/>
          <w:color w:val="000000"/>
          <w:lang w:bidi="ru-RU"/>
        </w:rPr>
        <w:t xml:space="preserve"> (ОРОВД)</w:t>
      </w:r>
      <w:r w:rsidRPr="00353D97">
        <w:rPr>
          <w:rFonts w:eastAsia="Microsoft Sans Serif"/>
          <w:color w:val="000000"/>
          <w:lang w:bidi="ru-RU"/>
        </w:rPr>
        <w:t xml:space="preserve"> г. Тирасполь в организациях общего и среднего образования на территории, обслуживаемой Тираспольским гарнизона ОВД, был проведён цикл лекций в области противодействия незаконному обороту наркотических средств и психотропных веществ, профилактики табакокурения и употребления алкоголя, в том числе с доведением видов и мер ответственности, предусмотренных действующим законодательством ПМР. В результате проведённых профилактических мероприятий сотрудниками ИДН УВД г. Тирасполь были охвачены: 21 организация общего образования (средних общеобразовательных школ, детский дом), а также 8 учреждений среднего профессионального и высшего образования (техникумов, колледжей, училищ, университетов). Всего на территории, обслуживаемой Тираспольским гарнизоном ОВД, было проведено 116 лекционных занятий.</w:t>
      </w:r>
    </w:p>
    <w:p w:rsidR="00563B19" w:rsidRPr="00353D97" w:rsidRDefault="00563B19" w:rsidP="00563B19">
      <w:pPr>
        <w:widowControl w:val="0"/>
        <w:tabs>
          <w:tab w:val="left" w:pos="1638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К несовершеннолетним «группы риска» принимались меры по привлечению их к посещению различного вида кружков и спортивных секций, с целью обеспечить им максимальную занятость, тем самым предотвратить совершение противоправных деяний.</w:t>
      </w:r>
    </w:p>
    <w:p w:rsidR="00563B19" w:rsidRPr="00353D97" w:rsidRDefault="00563B19" w:rsidP="00563B19">
      <w:pPr>
        <w:widowControl w:val="0"/>
        <w:tabs>
          <w:tab w:val="left" w:pos="1647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Уделялось внимание также и вопросу посещаемости несовершеннолетними учебных заведений в целях выявления лиц, имеющих пропуски учебных занятий без уважительных причин. Родители и законные представители таких несовершеннолетних были привлечены к административной ответственности. </w:t>
      </w:r>
    </w:p>
    <w:p w:rsidR="00563B19" w:rsidRPr="00353D97" w:rsidRDefault="00563B19" w:rsidP="00563B19">
      <w:pPr>
        <w:widowControl w:val="0"/>
        <w:tabs>
          <w:tab w:val="left" w:pos="1647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В результате, по состоянию на 01.12.2025г. постановлено на учет 66 несовершеннолетних, 27 из которых за совершение преступлений, 37 за совершение правонарушений, 2 по иным причинам, что в сравнении с 2024г. больше на 37 % за счет увеличения количественного показателя совершенных правонарушений. Уровень постановленных на учет лиц как неблагополучных родителей также увеличился – в 2025г. таких лиц - 16, в 2024г. – таких значилось 11. Снято с учета ИДН в связи с исправлением 37 человек, в 2024г. таких было 14, потому видим в этом направлении положительную тенденцию. </w:t>
      </w:r>
    </w:p>
    <w:p w:rsidR="00563B19" w:rsidRPr="00353D97" w:rsidRDefault="00563B19" w:rsidP="00563B19">
      <w:pPr>
        <w:widowControl w:val="0"/>
        <w:tabs>
          <w:tab w:val="left" w:pos="1647"/>
        </w:tabs>
        <w:ind w:firstLine="993"/>
        <w:jc w:val="both"/>
        <w:rPr>
          <w:b/>
          <w:color w:val="000000"/>
          <w:lang w:bidi="ru-RU"/>
        </w:rPr>
      </w:pPr>
      <w:r w:rsidRPr="00353D97">
        <w:rPr>
          <w:color w:val="000000"/>
          <w:lang w:bidi="ru-RU"/>
        </w:rPr>
        <w:t>Касаемо административной практики, по состоянию на 01.12.2025г. на несовершеннолетних составлено 10 протоколов об административных правонарушениях за мелкое хулиганство (в 2024г. - 7), 62 – за нарушение антиалкогольного законодательства (в 2024г. -26), 15 – за незаконный оборот наркотиков (в 2024г.- 5), 314</w:t>
      </w:r>
      <w:r>
        <w:rPr>
          <w:color w:val="000000"/>
          <w:lang w:bidi="ru-RU"/>
        </w:rPr>
        <w:t xml:space="preserve"> </w:t>
      </w:r>
      <w:r w:rsidRPr="00353D97">
        <w:rPr>
          <w:color w:val="000000"/>
          <w:lang w:bidi="ru-RU"/>
        </w:rPr>
        <w:t>– за курение, тогда как в 2024г. таких было составлено 219 протоколов; за управление транспортным средством, не имея право управления - 19 протокол (в 2024г. – 21); в отношении родителей /законных представителей/ по ст.5.59 КоАП ПМР составлено 245 протокол (в 2024г. – 241). В данной части следует констатировать очевидную негативную тенденцию к увеличению статистических показателей практически по всем категориям.</w:t>
      </w:r>
    </w:p>
    <w:p w:rsidR="00563B19" w:rsidRPr="00353D97" w:rsidRDefault="00563B19" w:rsidP="00563B19">
      <w:pPr>
        <w:widowControl w:val="0"/>
        <w:tabs>
          <w:tab w:val="left" w:pos="1647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lastRenderedPageBreak/>
        <w:t xml:space="preserve">Проведен также комплекс мероприятий на предупреждение, пресечение, раскрытие преступлений, совершенных несовершеннолетними лицами. И в данной части показатель возбужденных дел в отношении н/л в 2025г. остался на том же высоком уровне. Так, в 2025г. в отношении н/л возбуждено 50 уголовных дел, тогда как в 2024г. этот показатель был равен 55 уголовным делам. </w:t>
      </w:r>
    </w:p>
    <w:p w:rsidR="00563B19" w:rsidRPr="00353D97" w:rsidRDefault="00563B19" w:rsidP="00563B19">
      <w:pPr>
        <w:widowControl w:val="0"/>
        <w:tabs>
          <w:tab w:val="left" w:pos="1647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С целью предупреждения и пресечения совершения несовершеннолетними преступлений, также организована работа по сбору материалов в отношении несовершеннолетних, не достигших возраста</w:t>
      </w:r>
      <w:r>
        <w:rPr>
          <w:color w:val="000000"/>
          <w:lang w:bidi="ru-RU"/>
        </w:rPr>
        <w:t xml:space="preserve"> для привлечения к уголовной ответственности за совершенные</w:t>
      </w:r>
      <w:r w:rsidRPr="00353D97">
        <w:rPr>
          <w:color w:val="000000"/>
          <w:lang w:bidi="ru-RU"/>
        </w:rPr>
        <w:t xml:space="preserve"> общественно-опасн</w:t>
      </w:r>
      <w:r>
        <w:rPr>
          <w:color w:val="000000"/>
          <w:lang w:bidi="ru-RU"/>
        </w:rPr>
        <w:t xml:space="preserve">ые </w:t>
      </w:r>
      <w:r w:rsidRPr="00353D97">
        <w:rPr>
          <w:color w:val="000000"/>
          <w:lang w:bidi="ru-RU"/>
        </w:rPr>
        <w:t>деяния для помещения</w:t>
      </w:r>
      <w:r>
        <w:rPr>
          <w:color w:val="000000"/>
          <w:lang w:bidi="ru-RU"/>
        </w:rPr>
        <w:t xml:space="preserve"> их</w:t>
      </w:r>
      <w:r w:rsidRPr="00353D97">
        <w:rPr>
          <w:color w:val="000000"/>
          <w:lang w:bidi="ru-RU"/>
        </w:rPr>
        <w:t xml:space="preserve"> в ГОУ «РУВК им. А.С. Макаренко» МВД ПМР. В частности, в ЦВСН ГОУ «РУВК им. А.С. Макаренко» МВД ПМР в 2025г. доставлено 34 н/л, из которых 4 были помещены для прохождения обязательного обучения в этой школе (в 2024г. таких было 25 доставленных и 3 направленных для обучения). </w:t>
      </w:r>
    </w:p>
    <w:p w:rsidR="00563B19" w:rsidRPr="00353D97" w:rsidRDefault="00563B19" w:rsidP="00563B19">
      <w:pPr>
        <w:widowControl w:val="0"/>
        <w:tabs>
          <w:tab w:val="left" w:pos="165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 наркологическом диспансере ГУ «РКБ» но состоянию на 01.12.2025г. состояло на профилактическом учете 23 несовершеннолетних, допустившие немедицинское употребление психоактивных веществ.</w:t>
      </w:r>
      <w:r>
        <w:rPr>
          <w:color w:val="000000"/>
          <w:lang w:bidi="ru-RU"/>
        </w:rPr>
        <w:t xml:space="preserve"> </w:t>
      </w:r>
      <w:r w:rsidRPr="00353D97">
        <w:rPr>
          <w:color w:val="000000"/>
          <w:lang w:bidi="ru-RU"/>
        </w:rPr>
        <w:t>В отношении данных лиц осуществляется работа по профилактике развития синдрома зависимости от ПАВ в соответствии с порядком установленного М3 ПМР. Лица, у которых установлено немедицинское употребление наркотических веществ, приглашаются медицинскими работниками на прием к врачу-наркологу. С целью профилактики наркомании врачи наркологического кабинета проводят санитарно – просветительскую работу в соответствии с утвержденными планами. Деятельность в этом направлении включает лекции, беседы, выступления в СМИ по приглашению.</w:t>
      </w:r>
    </w:p>
    <w:p w:rsidR="00563B19" w:rsidRPr="00353D97" w:rsidRDefault="00563B19" w:rsidP="00563B19">
      <w:pPr>
        <w:widowControl w:val="0"/>
        <w:tabs>
          <w:tab w:val="left" w:pos="165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 целях активизации работы по профилактике правонарушений среди несовершеннолетних и воспитания молодого поколения граждан в духе соблюдения законности и правопорядка педагогами МСУ «ЦСВР» проводилась муниципальная Акция «Подросток и Закон» и активное участие в профилактической операции «Подросток», что включало:</w:t>
      </w:r>
    </w:p>
    <w:p w:rsidR="00563B19" w:rsidRPr="00353D97" w:rsidRDefault="00563B19" w:rsidP="00563B19">
      <w:pPr>
        <w:widowControl w:val="0"/>
        <w:numPr>
          <w:ilvl w:val="0"/>
          <w:numId w:val="7"/>
        </w:numPr>
        <w:tabs>
          <w:tab w:val="left" w:pos="165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тематические мероприятия по формированию здорового образа жизни и правовой направленности, проведенные социальными педагогами учреждения в виде интегрированных занятий с несовершеннолетними на базе МОУ ТСШ №8, 14, 15, 18, в ГОУ «Тираспольское Суворовское военное училище», в ГОУ «РУВК им. А.С. Макаренко» МВД ПМР, ГОУ «Парканская средняя общеобразовательная школа» и в структурном подразделении ЦСВР «Кировский» и «Октябрьский» (в 11 мероприятиях охвачено 429 подростков, в 2024г. проведено 12 мероприятий с охватом 337 подростков);</w:t>
      </w:r>
    </w:p>
    <w:p w:rsidR="00563B19" w:rsidRPr="00353D97" w:rsidRDefault="00563B19" w:rsidP="00563B19">
      <w:pPr>
        <w:widowControl w:val="0"/>
        <w:numPr>
          <w:ilvl w:val="0"/>
          <w:numId w:val="8"/>
        </w:numPr>
        <w:tabs>
          <w:tab w:val="left" w:pos="910"/>
        </w:tabs>
        <w:ind w:firstLine="993"/>
        <w:jc w:val="both"/>
      </w:pPr>
      <w:r w:rsidRPr="00353D97">
        <w:rPr>
          <w:color w:val="000000"/>
          <w:lang w:bidi="ru-RU"/>
        </w:rPr>
        <w:t>«Дни открытых дверей» на базе структурных подразделений «Кировский» и «Октябрьский». В мероприятиях приняли участие более 100 несовершеннолетних в возрасте от 9 до 16 лет, 18 из которых состоят на профилактическом учете по причине девиантного поведения. В течение дня дети могли познакомиться с направлениями работы структурных подразделений. Смогли поучаствовать в веселых викторинах, подвижных играх, тематических беседах. Проводились мастер-классы по изготовлению кулонов, плетению из бумажных трубочек, аппликации;</w:t>
      </w:r>
    </w:p>
    <w:p w:rsidR="00563B19" w:rsidRPr="00353D97" w:rsidRDefault="00563B19" w:rsidP="00563B19">
      <w:pPr>
        <w:widowControl w:val="0"/>
        <w:tabs>
          <w:tab w:val="left" w:pos="165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- 123 рейдовых мероприятия, в рамках которых посещено 224 несовершеннолетних и 353 семей, из них социально-неблагополучных 277, составлено 305 Актов жилищно-бытовых условий проживания;</w:t>
      </w:r>
    </w:p>
    <w:p w:rsidR="00563B19" w:rsidRPr="00353D97" w:rsidRDefault="00563B19" w:rsidP="00563B19">
      <w:pPr>
        <w:pStyle w:val="a3"/>
        <w:numPr>
          <w:ilvl w:val="0"/>
          <w:numId w:val="7"/>
        </w:numPr>
        <w:ind w:left="0" w:firstLine="993"/>
        <w:jc w:val="both"/>
      </w:pPr>
      <w:r w:rsidRPr="00353D97">
        <w:rPr>
          <w:color w:val="000000"/>
          <w:lang w:bidi="ru-RU"/>
        </w:rPr>
        <w:t>В рамках работы по профессиональной интеграции подростков-выпускников, безработных родителей, состоящих на профилактическом учете в МСУ «ЦСВР» в октябре 2025 года в рамках сотрудничества с Детским Фондом «Семья детям» организовано 2 экскурсии для 30 человек учетной категории в Парканский мясо-молочный комбинат ООО «Динисалл» и ОО «Ровесник».</w:t>
      </w:r>
    </w:p>
    <w:p w:rsidR="00563B19" w:rsidRPr="00353D97" w:rsidRDefault="00563B19" w:rsidP="00563B19">
      <w:pPr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В каникулярные периоды МСУ ЦСВР проведено 86 мероприятий различной направленности, в том числе на правовые темы, в которых охвачено 587 детей, из них 155, </w:t>
      </w:r>
      <w:r w:rsidRPr="00353D97">
        <w:rPr>
          <w:color w:val="000000"/>
          <w:lang w:bidi="ru-RU"/>
        </w:rPr>
        <w:lastRenderedPageBreak/>
        <w:t>состоящих на профилактическом учете (в сравнении с 2024г.: проведено 70 мероприятий с охватом 627 детей, из них 114, состоящих на профилактическом учёте).</w:t>
      </w:r>
    </w:p>
    <w:p w:rsidR="00563B19" w:rsidRPr="00353D97" w:rsidRDefault="00563B19" w:rsidP="00563B19">
      <w:pPr>
        <w:widowControl w:val="0"/>
        <w:tabs>
          <w:tab w:val="left" w:pos="165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 целях обеспечения занятости и полезного досуга детей школьного возраста и профилактики правонарушений принято участие в проведении городской летней оздоровительной кампании. Для детей, состоящих на профилактическом учете, детей из малообеспеченных социально-неблагополучных семей, был организован летний отдых на льготной основе:</w:t>
      </w:r>
    </w:p>
    <w:p w:rsidR="00563B19" w:rsidRPr="00353D97" w:rsidRDefault="00563B19" w:rsidP="00563B19">
      <w:pPr>
        <w:widowControl w:val="0"/>
        <w:numPr>
          <w:ilvl w:val="0"/>
          <w:numId w:val="8"/>
        </w:numPr>
        <w:tabs>
          <w:tab w:val="left" w:pos="207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с 05.06.2025 по 25.06.2025 г. - 2 летние досуговые площадки с двухразовым бесплатным питанием для детей из социально уязвимых категорий в возрасте от 7 до 10 лет, на базе МОУ «ТСШ № 8» и МОУ «ТСШ № 18» (общее количество - 49 детей);</w:t>
      </w:r>
    </w:p>
    <w:p w:rsidR="00563B19" w:rsidRPr="00353D97" w:rsidRDefault="00563B19" w:rsidP="00563B19">
      <w:pPr>
        <w:widowControl w:val="0"/>
        <w:numPr>
          <w:ilvl w:val="0"/>
          <w:numId w:val="8"/>
        </w:numPr>
        <w:tabs>
          <w:tab w:val="left" w:pos="21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с 07.08.2025 по 20.08.2025 г. - 1 оздоровительная смена в МУ «СОЛ Спартак», в виде отряда КЗПН, для детей в возрасте от 7 до 14 лет (20 человек).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За счет спонсорской помощи от НПО оплачены 20 путевок, приобретены спорт</w:t>
      </w:r>
      <w:r w:rsidRPr="00353D97">
        <w:rPr>
          <w:color w:val="000000"/>
          <w:lang w:bidi="ru-RU"/>
        </w:rPr>
        <w:softHyphen/>
        <w:t>инвентарь, настольные игры и санитарно-гигиенические принадлежности для отдыхающих детей.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Для расширения спектра досуговой деятельности учреждения в структурные подразделения МСУ «ЦСВР» на договорной основе привлекаются педагоги из МОУ ДО «ДДЮТ» и волонтеры. В 2025 году на базе структурных подразделений «Кировский» и «Октябрьский» функционировали 12 детских объединений (группы, кружки, клубы): «Смайлик», Группа по выполнению домашнего задания, «Юный творец», «Техника оригами», «Веселая аппликация», «Артмир», «Живчик», «Плетение из волшебной лозы», с охватом более 200 детей. Это помогает оторвать несовершеннолетних от бесцельного времяпрепровождения на улице.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 течение ряда лет сотрудниками МСУ «ЦСВР» ведется добровольческая работа по сбору и выдаче гуманитарной помощи для семей, испытывающих крайнюю нужду в самых необходимых предметах обихода. В начале учебного года традиционно проведена Акция по подготовке к школе детей из неблагополучных семей. Канцелярские товары получили 33 ребенка.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 течение 2025 года более 240 семьям с детьми через МСУ «ЦСВР» оказана гуманитарная помощь от НПО, частных лиц и городских школ в виде одежды и обуви б/у, постельных принадлежностей, канцтоваров, средств гигиены, посуды, предметов быта, детских товаров и т.п. Это позволило подросткам из малоимущих семей почувствовать себя психологически более уверенно среди сверстников.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По ходатайству учреждения 50 семей из учетного контингента ЦСВР были включены в длительные реинтеграционные программы по социально-юридической поддержке со стороны неправительственных организаций, где им оказывается финансовая помощь для решения острых социальных проблем, а также осуществляется дополнительное социальное, юридическое, профориентационное и психологическое сопровождение.</w:t>
      </w:r>
    </w:p>
    <w:p w:rsidR="00563B19" w:rsidRPr="00353D97" w:rsidRDefault="00563B19" w:rsidP="00563B19">
      <w:pPr>
        <w:widowControl w:val="0"/>
        <w:tabs>
          <w:tab w:val="left" w:pos="165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 Учреждениях спортивной направленности города Тирасполь реализуются на базе 7-ми школ муниципальных образовательных учреждениях дополнительного образования (МОУ ДО) подведомственных МУ «Управление по развитию культуры, спорта и молодежной политики г. Тирасполя», такие виды спорта как: гандбол, волейбол, бейсбол, баскетбол, регби, легкая и тяжелая атлетика, шашки, шахматы, теннис, велоспорт, бадминтон, художественная гимнастика, спортивная акробатика, прыжки на батуте и акробатической дорожке, футбол, греко-римская борьба, вольная борьба, бокс, кикбоксинг, дзюдо, гребля на байдарках и каноэ, академическая гребля, спортивное ориентирование, спортивный туризм, пулевая стрельба, стрельба из лука, плавание.</w:t>
      </w:r>
    </w:p>
    <w:p w:rsidR="00563B19" w:rsidRDefault="00563B19" w:rsidP="00563B19">
      <w:pPr>
        <w:pStyle w:val="80"/>
        <w:shd w:val="clear" w:color="auto" w:fill="auto"/>
        <w:spacing w:line="240" w:lineRule="auto"/>
        <w:ind w:firstLine="993"/>
        <w:rPr>
          <w:color w:val="000000"/>
          <w:sz w:val="24"/>
          <w:szCs w:val="24"/>
          <w:lang w:eastAsia="ru-RU" w:bidi="ru-RU"/>
        </w:rPr>
      </w:pPr>
      <w:r w:rsidRPr="00353D97">
        <w:rPr>
          <w:color w:val="000000"/>
          <w:sz w:val="24"/>
          <w:szCs w:val="24"/>
          <w:lang w:eastAsia="ru-RU" w:bidi="ru-RU"/>
        </w:rPr>
        <w:t xml:space="preserve">При этом, представитель МУ «Управление по развитию культуры, спорта и молодежной политики г. Тирасполя», являющийся членом КЗПН, в рамках реализации Комплексного плана на заседаниях Комиссии проводит беседу с несовершеннолетними и их родителями, с целью привлечения к занятиям физической культурой и спортом, к их </w:t>
      </w:r>
      <w:r w:rsidRPr="00353D97">
        <w:rPr>
          <w:color w:val="000000"/>
          <w:sz w:val="24"/>
          <w:szCs w:val="24"/>
          <w:lang w:eastAsia="ru-RU" w:bidi="ru-RU"/>
        </w:rPr>
        <w:lastRenderedPageBreak/>
        <w:t>оздоровлению, ведению здорового образа жизни. При желании несовершеннолетнего заниматься определенным видом спорта, информирует о расписании и месте проведения учебно-тренировочных занятий, а также ведет беседы о вреде употребления алкогольных и спиртосодержащих напитков, о вреде курения. О выявленном нарушении со стороны несовершеннолетнего, являющегося учащимся подведомственных учреждений спортивной направленности г. Тирасполь, сообщается тренеру- преподавателю о нарушении с его стороны, которым проводится профилактическая беседа с данным учащимся.</w:t>
      </w:r>
    </w:p>
    <w:p w:rsidR="00563B19" w:rsidRPr="00094133" w:rsidRDefault="00563B19" w:rsidP="00563B19">
      <w:pPr>
        <w:pStyle w:val="80"/>
        <w:ind w:firstLine="993"/>
        <w:rPr>
          <w:color w:val="000000"/>
          <w:szCs w:val="24"/>
          <w:lang w:eastAsia="ru-RU" w:bidi="ru-RU"/>
        </w:rPr>
      </w:pPr>
      <w:r w:rsidRPr="00094133">
        <w:rPr>
          <w:color w:val="000000"/>
          <w:szCs w:val="24"/>
          <w:lang w:eastAsia="ru-RU" w:bidi="ru-RU"/>
        </w:rPr>
        <w:t>Прокуратурой г. Тирасполь ежеквартально проводятся проверки по соблюдению органами системы профилактики законодательства о защите прав несовершеннолетних, и по результатам этих проверок в целях исключения нарушений, совершенствования и результативности проводимых в этом направлении работ /мероприятий/ принимались меры прокурорского реагирования. Кроме того, проведены Координационные совещания по вопросам исполнения законов о правах несовершеннолетних органами профилактики и безнадзорности, а также систематически проверяется соблюдение требований действующего законодательства при привлечении законных представителей несовершеннолетних к административной ответственности по ст.5.59 КоАП ПМР.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При Государственной администрации г.Тирасполь и г. Днестровск постоянно действует Административная комиссия, которая рассматривает протоколы, составленные в отношении граждан, нарушивших правила благоустройства, озеленения, чистоты и порядка в городе; соблюдения покоя и тишины; перепланировки помещений; вызова специальных служб; выгула домашних животных. За 2025 год было проведено 23 заседания.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 борьбе с нарушителями общественного порядка граждан помощь УВД г. Тирасполя осуществляют представители Добровольной народной дружины, из числа работающих граждан предприятий города и студентов. Дружинники осуществляют вечерние выходы по микрорайонам города (более 150 выходов в месяц), их основная деятельность: слежение за общественным порядком, проверка притонов, проверка неблагополучных семей совместно с участковыми, доставка нарушителей в опорные пункты, составление протоколов совместно с участковыми, ППС и ИДН, проведение профилактических бесед.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 период купального сезона с июня по сентябрь 2025 года дружинниками проводились беседы с отдыхающими о недопустимости распития спиртных напитков в общественных местах, оставления малолетних детей без присмотра.</w:t>
      </w:r>
    </w:p>
    <w:p w:rsidR="00563B19" w:rsidRPr="00353D97" w:rsidRDefault="00563B19" w:rsidP="00563B19">
      <w:pPr>
        <w:widowControl w:val="0"/>
        <w:tabs>
          <w:tab w:val="left" w:pos="165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Во исполнение подпункта 2.1 пункта 2 Комплексного плана должностными лицами отделения Государственного пожарного надзора СВПЧ-1 по охране города Тирасполь УПО ГУпЧС МВД ПМР (далее - УПО г. Тирасполь), на базе реализации образовательной программы по формированию стереотипов безопасности жизнедеятельности населения, утвержденной в 2019 году МВД ПМР, на постоянной основе проводится противопожарная пропаганда и обучение мерам пожарной безопасности населения, в целях пресечения правонарушений в сфере пожарной безопасности.</w:t>
      </w:r>
    </w:p>
    <w:p w:rsidR="00563B19" w:rsidRPr="00353D97" w:rsidRDefault="00563B19" w:rsidP="00563B19">
      <w:pPr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В период 26 мая по 31 июля 2025 года на территории Республики ГУпЧС МВД ПМР было организовано проведение профилактической операции «Лето», целью которой стало пресечение случаев сжигания мусора и выжигания сухой травы на территории и вблизи населенных пунктов. Должностными лицами УПО г. Тирасполь проведено 150 профилактических обследований, выявлено 23 нарушения, проведена 221 профилактическая беседа с населением о мерах пожарной безопасности. </w:t>
      </w:r>
    </w:p>
    <w:p w:rsidR="00563B19" w:rsidRPr="00353D97" w:rsidRDefault="00563B19" w:rsidP="00563B19">
      <w:pPr>
        <w:widowControl w:val="0"/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Должностными лицами УПО г. Тирасполь с руководителями (работниками, сотрудниками) детских оздоровительных лагерей и оздоровительных площадок, сформированных на базе общеобразовательных учреждений, до начала отдыха детей и в период отдыха были проведены противопожарные инструктажи. С детьми при заезде в </w:t>
      </w:r>
      <w:r w:rsidRPr="00353D97">
        <w:rPr>
          <w:color w:val="000000"/>
          <w:lang w:bidi="ru-RU"/>
        </w:rPr>
        <w:lastRenderedPageBreak/>
        <w:t>лагерь и во время прибывания проведены профилактические лекции по теме: «Правила безопасного поведения детей в период школьных каникул, в детских оздоровительных лагерях.) Большое внимание при проведении данных мероприятий уделялось обучению детей действиям в случае возникновения пожара и других чрезвычайных ситуаций, а также умению правильно сообщать о происшедшем в единую службу спасения.</w:t>
      </w:r>
    </w:p>
    <w:p w:rsidR="00563B19" w:rsidRPr="00353D97" w:rsidRDefault="00563B19" w:rsidP="00563B19">
      <w:pPr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    В целях снижения количества пожаров, уменьшения тяжести последствий от них, недопущения гибели людей при пожарах, активизации работы по обучению населения мерам пожарной безопасности и защиты населения от ЧС в период наступления низких температур, на территории г. Тирасполь в период с 27 октября по 27 ноября 2025 года была проведена профилактическая операция «За безопасность ВМЕСТЕ», что предусматривало:</w:t>
      </w:r>
    </w:p>
    <w:p w:rsidR="00563B19" w:rsidRPr="00353D97" w:rsidRDefault="00563B19" w:rsidP="00563B19">
      <w:pPr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- проведение во взаимодействии с представителями ГУП «ЕРЭС», ООО «Тираспольтрансгаз-Приднестровья», Министерства по социальной защите и труду, территориальных отделов ОВД МВД ПМР, МУП и ЖЭУК городов и районов, председателями товариществ собственников жилья, жилищных кооперативов (в части касающейся) мероприятий по обследованию жилых домовладений, в которых установлены и используются бездымоходные проточные газовые водонагреватели, печное отопление, газовые котлы;</w:t>
      </w:r>
    </w:p>
    <w:p w:rsidR="00563B19" w:rsidRPr="00353D97" w:rsidRDefault="00563B19" w:rsidP="00563B19">
      <w:pPr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- проведение с собственниками (владельцами) домовладений бесед о соблюдении требований пожарной безопасности в зимний период с вручением агитационного материала; </w:t>
      </w:r>
    </w:p>
    <w:p w:rsidR="00563B19" w:rsidRPr="00353D97" w:rsidRDefault="00563B19" w:rsidP="00563B19">
      <w:pPr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- проведение мероприятий по обследованию жилых домовладений, в которых проживают социально-незащищенные категории граждан (одиноко проживающие пенсионеры, инвалиды, многодетные семьи); </w:t>
      </w:r>
    </w:p>
    <w:p w:rsidR="00563B19" w:rsidRPr="00353D97" w:rsidRDefault="00563B19" w:rsidP="00563B19">
      <w:pPr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- проведение мероприятий по обследованию жилых домовладений, в которых проживают лица, состоящие на учете в ОВД МВД ПМР, ведущие антиобщественный образ жизни (алкоголики, наркоманы, неблагополучные семьи, притоносодержатели).</w:t>
      </w:r>
    </w:p>
    <w:p w:rsidR="00563B19" w:rsidRPr="00353D97" w:rsidRDefault="00563B19" w:rsidP="00563B19">
      <w:pPr>
        <w:ind w:firstLine="993"/>
        <w:jc w:val="both"/>
      </w:pPr>
      <w:r w:rsidRPr="00353D97">
        <w:rPr>
          <w:rFonts w:eastAsia="Sylfaen"/>
          <w:color w:val="000000"/>
          <w:lang w:bidi="ru-RU"/>
        </w:rPr>
        <w:t>Л</w:t>
      </w:r>
      <w:r w:rsidRPr="00A172DE">
        <w:rPr>
          <w:rFonts w:eastAsia="Sylfaen"/>
          <w:color w:val="000000"/>
          <w:lang w:bidi="ru-RU"/>
        </w:rPr>
        <w:t>ичным составом УВД г. Тирасполь осуществляется работа с лицами, состоящими на учете, предупредительно-профилактическая работа, обращено особое внимание на лиц, страдающих хроническим алкоголизмом, наркоманией и токсикоманией, формально попадающих под административный надзор, а также ранее судимых, с целью предупреждения и недопущения совершения ими преступлений и правонарушений.</w:t>
      </w:r>
      <w:r w:rsidRPr="00353D97">
        <w:rPr>
          <w:rFonts w:eastAsia="Sylfaen"/>
          <w:color w:val="000000"/>
          <w:lang w:bidi="ru-RU"/>
        </w:rPr>
        <w:t xml:space="preserve"> В итоге, направлено на принудительное лечение от алкоголизма в условиях ЛТП </w:t>
      </w:r>
      <w:r>
        <w:rPr>
          <w:rFonts w:eastAsia="Sylfaen"/>
          <w:color w:val="000000"/>
          <w:lang w:bidi="ru-RU"/>
        </w:rPr>
        <w:t xml:space="preserve">ГСИН </w:t>
      </w:r>
      <w:r w:rsidRPr="00353D97">
        <w:rPr>
          <w:rFonts w:eastAsia="Sylfaen"/>
          <w:color w:val="000000"/>
          <w:lang w:bidi="ru-RU"/>
        </w:rPr>
        <w:t xml:space="preserve">МЮ ПМР 13 лиц, больных хроническим алкоголизмом; </w:t>
      </w:r>
      <w:r w:rsidRPr="00B352D0">
        <w:rPr>
          <w:rFonts w:eastAsia="Sylfaen"/>
          <w:color w:val="000000"/>
          <w:lang w:bidi="ru-RU"/>
        </w:rPr>
        <w:t>в «РПБ» с. Выхватенцы Рыбницкого района направлены 13 человек, больных</w:t>
      </w:r>
      <w:r w:rsidRPr="00353D97">
        <w:rPr>
          <w:rFonts w:eastAsia="Sylfaen"/>
          <w:color w:val="000000"/>
          <w:lang w:bidi="ru-RU"/>
        </w:rPr>
        <w:t xml:space="preserve"> </w:t>
      </w:r>
      <w:r w:rsidRPr="00B352D0">
        <w:rPr>
          <w:rFonts w:eastAsia="Sylfaen"/>
          <w:color w:val="000000"/>
          <w:lang w:bidi="ru-RU"/>
        </w:rPr>
        <w:t>хроническим алкоголизмом;</w:t>
      </w:r>
      <w:r w:rsidRPr="00353D97">
        <w:rPr>
          <w:rFonts w:eastAsia="Sylfaen"/>
          <w:color w:val="000000"/>
          <w:lang w:bidi="ru-RU"/>
        </w:rPr>
        <w:t xml:space="preserve"> </w:t>
      </w:r>
      <w:r w:rsidRPr="00B352D0">
        <w:rPr>
          <w:rFonts w:eastAsia="Sylfaen"/>
          <w:color w:val="000000"/>
          <w:lang w:bidi="ru-RU"/>
        </w:rPr>
        <w:t xml:space="preserve">доставлено в </w:t>
      </w:r>
      <w:r w:rsidRPr="00353D97">
        <w:rPr>
          <w:rFonts w:eastAsia="Sylfaen"/>
          <w:color w:val="000000"/>
          <w:lang w:bidi="ru-RU"/>
        </w:rPr>
        <w:t>ГУ «РНД»</w:t>
      </w:r>
      <w:r w:rsidRPr="00B352D0">
        <w:rPr>
          <w:rFonts w:eastAsia="Sylfaen"/>
          <w:color w:val="000000"/>
          <w:lang w:bidi="ru-RU"/>
        </w:rPr>
        <w:t xml:space="preserve"> на ВКК</w:t>
      </w:r>
      <w:r w:rsidRPr="00353D97">
        <w:rPr>
          <w:rFonts w:eastAsia="Sylfaen"/>
          <w:color w:val="000000"/>
          <w:lang w:bidi="ru-RU"/>
        </w:rPr>
        <w:t xml:space="preserve"> </w:t>
      </w:r>
      <w:r w:rsidRPr="00B352D0">
        <w:rPr>
          <w:rFonts w:eastAsia="Sylfaen"/>
          <w:color w:val="000000"/>
          <w:lang w:bidi="ru-RU"/>
        </w:rPr>
        <w:t xml:space="preserve"> 72 человека, из них поставлено на учет - 5 человек.</w:t>
      </w:r>
      <w:r w:rsidRPr="00353D97">
        <w:rPr>
          <w:rFonts w:eastAsia="Sylfaen"/>
          <w:color w:val="000000"/>
          <w:lang w:bidi="ru-RU"/>
        </w:rPr>
        <w:t xml:space="preserve"> </w:t>
      </w:r>
      <w:r w:rsidRPr="00353D97">
        <w:rPr>
          <w:color w:val="000000"/>
          <w:lang w:bidi="ru-RU"/>
        </w:rPr>
        <w:t>Личным составом ОУИМ УВД г. Тирасполь регулярно осуществляется проверка лиц, состоящих на учете, по месту жительства, также выполняется сверка доставленных лиц в УВД г. Тирасполь за совершение правонарушений, посягающих на общественный порядок, с целью своевременного выявления фактов нарушения общественного порядка лицами, формально попадающими под действие Закона ПМР «Об административном надзоре» для его последующего установления. Также регулярно проводится работа по доставлению лиц, злоупотребляющих алкоголем, в ГУ «РНД г. Тирасполь», для принятия к указанным лицам мер медицинского характера и рассмотрения вопроса о дальнейшем направлении на принудительное лечение в условиях ЛТП МЮ ПМР.</w:t>
      </w:r>
    </w:p>
    <w:p w:rsidR="00563B19" w:rsidRPr="00353D97" w:rsidRDefault="00563B19" w:rsidP="00563B19">
      <w:pPr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Так в 2025 году в РНД г</w:t>
      </w:r>
      <w:r>
        <w:rPr>
          <w:color w:val="000000"/>
          <w:lang w:bidi="ru-RU"/>
        </w:rPr>
        <w:t>.</w:t>
      </w:r>
      <w:r w:rsidRPr="00353D97">
        <w:rPr>
          <w:color w:val="000000"/>
          <w:lang w:bidi="ru-RU"/>
        </w:rPr>
        <w:t xml:space="preserve"> Тирасполь было доставлено 569 человек, из них поставлено на учет как алкоголиков - 67 человек, наркоманов - 3 человека, назначено стационарное лечение 273 гражданам, направлено в ЛТП - 79 человек, из них алкоголиков - </w:t>
      </w:r>
      <w:r w:rsidRPr="00353D97">
        <w:rPr>
          <w:rStyle w:val="217pt0pt"/>
        </w:rPr>
        <w:t xml:space="preserve">67, </w:t>
      </w:r>
      <w:r w:rsidRPr="00353D97">
        <w:rPr>
          <w:color w:val="000000"/>
          <w:lang w:bidi="ru-RU"/>
        </w:rPr>
        <w:t>наркоманов - 8. Составлено за нарушение антиалкогольного законодательства 5009 административных протоколов, на формальников для установления надзора составлено 138 административных протоколов.</w:t>
      </w:r>
    </w:p>
    <w:p w:rsidR="00563B19" w:rsidRPr="00353D97" w:rsidRDefault="00563B19" w:rsidP="00563B19">
      <w:pPr>
        <w:widowControl w:val="0"/>
        <w:ind w:firstLine="993"/>
        <w:jc w:val="both"/>
        <w:rPr>
          <w:rFonts w:eastAsia="Microsoft Sans Serif"/>
          <w:color w:val="000000"/>
          <w:lang w:bidi="ru-RU"/>
        </w:rPr>
      </w:pPr>
      <w:r w:rsidRPr="00353D97">
        <w:rPr>
          <w:rFonts w:eastAsia="Sylfaen"/>
          <w:color w:val="000000"/>
          <w:lang w:bidi="ru-RU"/>
        </w:rPr>
        <w:lastRenderedPageBreak/>
        <w:t>П</w:t>
      </w:r>
      <w:r w:rsidRPr="006A4527">
        <w:rPr>
          <w:rFonts w:eastAsia="Sylfaen"/>
          <w:color w:val="000000"/>
          <w:lang w:bidi="ru-RU"/>
        </w:rPr>
        <w:t>одразделением ОУР УВД г. Тирасполь ежемесячно проводятся рейдовые мероприятия, направленные на пресечение и недопущение совершения угонов, грабежей и хищения из автомобилей личного имущества граждан, а также иных тяжких преступлений.</w:t>
      </w:r>
      <w:r w:rsidRPr="00353D97">
        <w:rPr>
          <w:rFonts w:eastAsia="Sylfaen"/>
          <w:color w:val="000000"/>
          <w:lang w:bidi="ru-RU"/>
        </w:rPr>
        <w:t xml:space="preserve"> Е</w:t>
      </w:r>
      <w:r w:rsidRPr="006A4527">
        <w:rPr>
          <w:rFonts w:eastAsia="Sylfaen"/>
          <w:color w:val="000000"/>
          <w:lang w:bidi="ru-RU"/>
        </w:rPr>
        <w:t>жедневно осуществляется контроль за лицами, ранее судимыми, освободившимися из мест лишения свободы, осужденным к наказаниям, не связанным с лишением свободы и лицами, формально подпадающими под действие Закона ПМР «Об административном надзоре».</w:t>
      </w:r>
      <w:r w:rsidRPr="00353D97">
        <w:rPr>
          <w:rFonts w:eastAsia="Sylfaen"/>
          <w:color w:val="000000"/>
          <w:lang w:bidi="ru-RU"/>
        </w:rPr>
        <w:t xml:space="preserve">  </w:t>
      </w:r>
      <w:r w:rsidRPr="00353D97">
        <w:rPr>
          <w:rFonts w:eastAsia="Microsoft Sans Serif"/>
          <w:color w:val="000000"/>
          <w:lang w:bidi="ru-RU"/>
        </w:rPr>
        <w:t xml:space="preserve">Личным составом ОУР УВД г. Тирасполь были осуществлены оперативно-розыскные мероприятия, направленные на выявление и документирование фактов незаконного оборота оружия; лиц и групп прибывших на территорию ПМР, с целью совершения преступлений, а также скрывшихся от суда и следствия; ОПТ, занимающихся тяжкими и особо тяжкими преступлениями; лиц, занимающихся незаконным оборотом наркотических средств и психотропных веществ в крупном и особо </w:t>
      </w:r>
      <w:r w:rsidRPr="00353D97">
        <w:rPr>
          <w:rFonts w:eastAsia="Sylfaen"/>
          <w:color w:val="000000"/>
          <w:lang w:bidi="ru-RU"/>
        </w:rPr>
        <w:t>крупных</w:t>
      </w:r>
      <w:r w:rsidRPr="00353D97">
        <w:rPr>
          <w:rFonts w:eastAsia="Microsoft Sans Serif"/>
          <w:color w:val="000000"/>
          <w:lang w:bidi="ru-RU"/>
        </w:rPr>
        <w:t xml:space="preserve"> размерах, целью которых являлось пресечение каналов поставок наркотических веществ.</w:t>
      </w:r>
    </w:p>
    <w:p w:rsidR="00563B19" w:rsidRPr="006A4527" w:rsidRDefault="00563B19" w:rsidP="00563B19">
      <w:pPr>
        <w:widowControl w:val="0"/>
        <w:ind w:firstLine="993"/>
        <w:jc w:val="both"/>
        <w:rPr>
          <w:rFonts w:eastAsia="Sylfaen"/>
          <w:color w:val="000000"/>
          <w:lang w:bidi="ru-RU"/>
        </w:rPr>
      </w:pPr>
      <w:r w:rsidRPr="00785D18">
        <w:rPr>
          <w:rFonts w:eastAsia="Sylfaen"/>
          <w:color w:val="000000"/>
          <w:lang w:bidi="ru-RU"/>
        </w:rPr>
        <w:t>В местах с большой концентрацией населения, имеющих громкоговорящие узлы связи, а именно «Зеленый рынок», «Автостанции Приднестровья», каждый час (в рабочее время) посредством громкоговорящих узлов до граждан доводится информация о необходимости соблюдения пе</w:t>
      </w:r>
      <w:r w:rsidRPr="00353D97">
        <w:rPr>
          <w:rFonts w:eastAsia="Sylfaen"/>
          <w:color w:val="000000"/>
          <w:lang w:bidi="ru-RU"/>
        </w:rPr>
        <w:t>ш</w:t>
      </w:r>
      <w:r w:rsidRPr="00785D18">
        <w:rPr>
          <w:rFonts w:eastAsia="Sylfaen"/>
          <w:color w:val="000000"/>
          <w:lang w:bidi="ru-RU"/>
        </w:rPr>
        <w:t>еходами правил дорожного движения.</w:t>
      </w:r>
      <w:r w:rsidRPr="00353D97">
        <w:rPr>
          <w:rFonts w:eastAsia="Sylfaen"/>
          <w:color w:val="000000"/>
          <w:lang w:bidi="ru-RU"/>
        </w:rPr>
        <w:t xml:space="preserve"> </w:t>
      </w:r>
      <w:r w:rsidRPr="00353D97">
        <w:rPr>
          <w:rFonts w:eastAsia="Microsoft Sans Serif"/>
          <w:color w:val="000000"/>
          <w:lang w:bidi="ru-RU"/>
        </w:rPr>
        <w:t>В целях обеспечения безопасности дорожного движения, улучшения культуры поведения участников дорожного движения, а также в связи с организацией агитационно-пропагандистской работы по безопасности дорожного движения было направлено 57 материалов на сайты УГАИ МВД ПМР, Пресс-центр МВД ПМР и УВД г. Тирасполь. Выпущено 33 телерепортажа на телевидении (ТВ ПМР, ТСВ). Также было направлено 2 информации на «Радио 1 (Радио Приднестровья)» и проведено 1 выступление. Напечатано 10 статей в газету «Днестровская правда».</w:t>
      </w:r>
    </w:p>
    <w:p w:rsidR="00563B19" w:rsidRDefault="00563B19" w:rsidP="00563B19">
      <w:pPr>
        <w:ind w:firstLine="993"/>
        <w:jc w:val="both"/>
        <w:rPr>
          <w:rFonts w:eastAsia="Sylfaen"/>
          <w:color w:val="000000"/>
          <w:lang w:bidi="ru-RU"/>
        </w:rPr>
      </w:pPr>
      <w:r w:rsidRPr="00353D97">
        <w:rPr>
          <w:rFonts w:eastAsia="Microsoft Sans Serif"/>
          <w:color w:val="000000"/>
          <w:lang w:bidi="ru-RU"/>
        </w:rPr>
        <w:t>По состоянию на 01.12.2025г. на территории обслуживания Тираспольским гарнизоном ОВД было проведено 36 целевых мероприятий по выявлению водителей автотранспортных средств, управляющих транспортом в нетрезвом состоянии</w:t>
      </w:r>
      <w:r>
        <w:rPr>
          <w:rFonts w:eastAsia="Microsoft Sans Serif"/>
          <w:color w:val="000000"/>
          <w:lang w:bidi="ru-RU"/>
        </w:rPr>
        <w:t xml:space="preserve">. </w:t>
      </w:r>
      <w:r w:rsidRPr="00353D97">
        <w:rPr>
          <w:rFonts w:eastAsia="Microsoft Sans Serif"/>
          <w:color w:val="000000"/>
          <w:lang w:bidi="ru-RU"/>
        </w:rPr>
        <w:t xml:space="preserve">Задержано в состоянии алкогольного опьянения 156 водителей (в 2024 г. - 186), в наркотическом - 18 водителей (2024 г. </w:t>
      </w:r>
      <w:r w:rsidRPr="00353D97">
        <w:rPr>
          <w:rFonts w:eastAsia="Sylfaen"/>
          <w:color w:val="000000"/>
          <w:lang w:bidi="ru-RU"/>
        </w:rPr>
        <w:t>-13).</w:t>
      </w:r>
    </w:p>
    <w:p w:rsidR="00563B19" w:rsidRPr="00FB3E7D" w:rsidRDefault="00563B19" w:rsidP="00563B19">
      <w:pPr>
        <w:ind w:firstLine="993"/>
        <w:jc w:val="both"/>
        <w:rPr>
          <w:rFonts w:eastAsia="Sylfaen"/>
          <w:color w:val="000000"/>
          <w:lang w:bidi="ru-RU"/>
        </w:rPr>
      </w:pPr>
      <w:r>
        <w:rPr>
          <w:rFonts w:eastAsia="Sylfaen"/>
          <w:color w:val="000000"/>
          <w:lang w:bidi="ru-RU"/>
        </w:rPr>
        <w:t>З</w:t>
      </w:r>
      <w:r w:rsidRPr="00FB3E7D">
        <w:rPr>
          <w:rFonts w:eastAsia="Sylfaen"/>
          <w:color w:val="000000"/>
          <w:lang w:bidi="ru-RU"/>
        </w:rPr>
        <w:t xml:space="preserve">а нарушение ПДД ПМР к административной ответственности было привлечено 423 участника дорожного движения (2024г.- 402), возбуждено 28 уголовных дел по ст.260 УК ПМР /когда нарушения ПДД ПМР сопряжены с причинением тяжкого вреда здоровью или смертью человека/ </w:t>
      </w:r>
      <w:r>
        <w:rPr>
          <w:rFonts w:eastAsia="Sylfaen"/>
          <w:color w:val="000000"/>
          <w:lang w:bidi="ru-RU"/>
        </w:rPr>
        <w:t>(</w:t>
      </w:r>
      <w:r w:rsidRPr="00FB3E7D">
        <w:rPr>
          <w:rFonts w:eastAsia="Sylfaen"/>
          <w:color w:val="000000"/>
          <w:lang w:bidi="ru-RU"/>
        </w:rPr>
        <w:t>в 2024г. – 13 дел), по 260-1 УК ПМР – 7 уголовных дел (в 2024г. – 3 дела). Статистические данные указывают на негативную тенденцию к увеличению фактов совершения данных преступлений.</w:t>
      </w:r>
    </w:p>
    <w:p w:rsidR="00563B19" w:rsidRPr="00353D97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Исполнение Раздела 4 «Борьба с организованной преступностью, коррупцией и тяжкими преступлениями» проводится как при взаимодействии задействованных ведомств и учреждений, так и самостоятельно.</w:t>
      </w:r>
    </w:p>
    <w:p w:rsidR="00563B19" w:rsidRPr="00353D97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 Так, на всех таможенных пунктах пропуска и в помещении административного здания Тираспольской таможни ГТК ПМР размещены агитационные материалы, направленные на профилактику коррупции со стороны граждан и предупреждения коррупционного поведения гражданских служащих, а также информация об адресах и телефонах, по которым можно сообщить о фактах коррупции. Сотрудниками МГБ ПМР проводятся информационные мероприятия, направленные на профилактику противодействия коррупции посредством распространения наглядной агитации на информационных стендах государственных учреждений с указанием телефонов доверия и горячих линий компетентных органов. Кроме того, этим Министерством проводились мероприятия с лидерами криминалитета ПМР, направленные на предупреждение и выявление туристических угроз и экстремистской деятельности, а также недопущение со стороны последних и подконтрольных им криминальных элементов совершения преступлений на территории Республики. На объектах МВД ПМР, СК ПМР, МЮ ПМР </w:t>
      </w:r>
      <w:r w:rsidRPr="00353D97">
        <w:rPr>
          <w:color w:val="000000"/>
          <w:lang w:bidi="ru-RU"/>
        </w:rPr>
        <w:lastRenderedPageBreak/>
        <w:t xml:space="preserve">систематически проводились мероприятия по разработке и реализации мер противодействия диверсионной и террористической уязвимости. </w:t>
      </w:r>
    </w:p>
    <w:p w:rsidR="00563B19" w:rsidRPr="00353D97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Руководством всех задействованных в исполнении Комплексного плана ведомств, служб и учреждений, включая прокуратуры г. Тирасполь систематически проводятся занятия, лекции и рабочие совещания, в рамках которых доводятся нормы законодательства, регламентирующих необходимость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в целях противодействия коррупции, а также по не допущению использования своего служебного положения для получения личной выгоды или получения выгоды в интересах третьих лиц. Данные мероприятия также направлены на формирование и укрепление нетерпимости к коррупции и исключение ее проявления, как на территориальном уровне, так и повсеместно на территории Республики. </w:t>
      </w:r>
    </w:p>
    <w:p w:rsidR="00563B19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>В сфере борьбы с организованной преступностью, коррупционными и экономическими преступлениями, а также преступлениями, связанными с террористической угрозой и экстремисткой деятельностью, УСК г. Тирасполь в лице руководителя и его заместителей систематически принимают участие в межведомственных координационных совещаниях, проводимых на площадках МВД ПМР(УВД г.Тирасполь), органов прокуратуры ПМР и контролирующих органов, на которых в случае необходимости, поднимаются и обсуждаются наиболее важные и актуальные вопросы, связанные с усилением борьбы с указанными категориями преступлений. Подобные совещания, при возникновении необходимости в индивидуальном порядке, инициируются руководством УСК г. Тирасполь, в рамках осуществления расследования и проведении доследственных проверок по конкретным уголовным делам и материалам доследственных проверок по данной категории преступлений, в ходе которых разрабатывается совместная тактика и методика расследования, при реализации которых производится обмен информацией, совместные оперативно-следственные мероприятия и т.д.</w:t>
      </w:r>
    </w:p>
    <w:p w:rsidR="00563B19" w:rsidRPr="00184090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 w:rsidRPr="00184090">
        <w:rPr>
          <w:color w:val="000000"/>
          <w:lang w:bidi="ru-RU"/>
        </w:rPr>
        <w:t>В целях своевременного обеспечения надлежащей реализации задач по предупреждению, выявлению, пресечению налоговых и иных экономических преступлений, повышения налоговой дисциплины и обеспечения своевременности и полноты уплаты налогов, сборов и иных обязательных платежей (Раздел 5 Комплексного плана) на постоянной основе принимаются меры по наращиванию взаимодействия между НИ по г. Тирасполь и правоохранительными органами.</w:t>
      </w:r>
    </w:p>
    <w:p w:rsidR="00563B19" w:rsidRPr="00184090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 w:rsidRPr="00184090">
        <w:rPr>
          <w:bCs/>
          <w:color w:val="000000"/>
          <w:lang w:bidi="ru-RU"/>
        </w:rPr>
        <w:t>В данном случае следует констатировать тот факт, что взаимообмен информацией о выявленных нарушениях налогового законодательства ПМР с последующей ее проверкой в рамках отведённой компетенции каждого ведомства и принятием соответствующих мер налажен. Надзор в этой части</w:t>
      </w:r>
      <w:r w:rsidRPr="00184090">
        <w:rPr>
          <w:color w:val="000000"/>
          <w:lang w:bidi="ru-RU"/>
        </w:rPr>
        <w:t xml:space="preserve"> осуществляется систематически прокуратурой г. Тирасполь в текущем порядке. На регулярной основе НИ по г.Тирасполь, ОБЭПиК и УСК г. Тирасполь проводят рабочие встречи и совещания, с обсуждением и принятием решений по улучшению взаимодействия и разрешением актуальных проблем, препятствующих в полной мере достижению поставленных задач в данном направлении.</w:t>
      </w:r>
    </w:p>
    <w:p w:rsidR="00563B19" w:rsidRPr="00353D97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В итоге, по налоговым преступлениям в 2025г. возбуждено: ст.195 УК ПМР – 1 дело, ст.196 УК ПМР - 8 дел (в 2024г. – 1 и 9); по должностным преступлениям: ст.282 УК ПМР – 46 дел (в 2024г. – 4 дела ) , ст.286 УК ПМР – 4 (в 2024г.- 4), ст.288 – 38 (в 2024г. – 7 дел); по преступления против конституционного строя: ст.278 УК ПМР  - 6 дел, по ст.279 УК ПМР – 1 дело (в 2024г. – 1 и 11 дел). Усматривается как понижение показателей, так и увеличение. </w:t>
      </w:r>
    </w:p>
    <w:p w:rsidR="00563B19" w:rsidRPr="00353D97" w:rsidRDefault="00563B19" w:rsidP="00563B19">
      <w:pPr>
        <w:widowControl w:val="0"/>
        <w:ind w:firstLine="993"/>
        <w:jc w:val="both"/>
        <w:rPr>
          <w:rFonts w:eastAsia="Arial Unicode MS"/>
          <w:iCs/>
          <w:lang w:bidi="ru-RU"/>
        </w:rPr>
      </w:pPr>
      <w:r>
        <w:rPr>
          <w:rFonts w:eastAsia="Arial Unicode MS"/>
          <w:iCs/>
          <w:lang w:bidi="ru-RU"/>
        </w:rPr>
        <w:t>В целом, в</w:t>
      </w:r>
      <w:r w:rsidRPr="00353D97">
        <w:rPr>
          <w:rFonts w:eastAsia="Arial Unicode MS"/>
          <w:iCs/>
          <w:lang w:bidi="ru-RU"/>
        </w:rPr>
        <w:t xml:space="preserve"> 2025г. зарегистрировано 1078 преступлений, из которых в отношении несовершеннолетних 58 преступлений, с раскрываемостью в 90,19 % от общего числа. Данный показатель в 2025г. больше чем в 2024г. на 12% и преимущественно за счет </w:t>
      </w:r>
      <w:r w:rsidRPr="00353D97">
        <w:rPr>
          <w:rFonts w:eastAsia="Arial Unicode MS"/>
          <w:iCs/>
          <w:lang w:bidi="ru-RU"/>
        </w:rPr>
        <w:lastRenderedPageBreak/>
        <w:t xml:space="preserve">преступлений, связанных со злостным уклонением от уплаты алиментов, служебным подлогом, оскорблением представителей власти, а также преступлений против собственности, уничтожения имущества и причинения телесных повреждений. В истекшем периоде по факту убийства возбуждено 3 уголовных дела и 2 уголовных дела по покушению на убийство, все преступления раскрыты, дела направлены в суд. </w:t>
      </w:r>
    </w:p>
    <w:p w:rsidR="00563B19" w:rsidRPr="00353D97" w:rsidRDefault="00563B19" w:rsidP="00563B19">
      <w:pPr>
        <w:ind w:firstLine="993"/>
        <w:jc w:val="both"/>
      </w:pPr>
      <w:r w:rsidRPr="00353D97">
        <w:t>Прокуратурой г.Тирасполь в порядке осуществления надзора в данном направлении все материалы, вне зависимости от принятых решений проверялись на предмет их законности,</w:t>
      </w:r>
      <w:r w:rsidRPr="00353D97">
        <w:rPr>
          <w:bCs/>
        </w:rPr>
        <w:t xml:space="preserve"> и выявления обстоятельств, которые могли бы свидетельствовать о заинтересованности /личной или корыстной/ следователей и дознавателей при принятии процессуальных решений.</w:t>
      </w:r>
      <w:r w:rsidRPr="00353D97">
        <w:t xml:space="preserve"> В качестве мер, направленных на активизацию работы по выявлению и пресечению фактов коррупции, работниками прокуратуры при проверке материалов на предмет законности постановлений о возбуждении уголовного дела, зачастую проводятся самостоятельные проверочные мероприятия по выяснению обстоятельств события преступления и сбора данных, являющихся основанием к возбуждению уголовного дела. </w:t>
      </w:r>
    </w:p>
    <w:p w:rsidR="00563B19" w:rsidRDefault="00563B19" w:rsidP="00563B19">
      <w:pPr>
        <w:ind w:firstLine="993"/>
        <w:jc w:val="both"/>
        <w:rPr>
          <w:rFonts w:eastAsia="Calibri"/>
        </w:rPr>
      </w:pPr>
      <w:r w:rsidRPr="00353D97">
        <w:t xml:space="preserve">Как и в предыдущие периоды, в целях выявления и предупреждения коррупции, в 2025 году надзор за исполнением законов органами, осуществляющими оперативно-розыскную деятельность, дознание и предварительное следствие, для прокуратуры г. Тирасполь являлся одним из приоритетных направлений, и касался не только уже принятых процессуальных решений, но и осуществляемых должностными лицами действий при проведении оперативных мероприятий, доследственных проверок и расследовании уголовных дел. В этой связи, </w:t>
      </w:r>
      <w:r w:rsidRPr="00353D97">
        <w:rPr>
          <w:rFonts w:eastAsia="Calibri"/>
        </w:rPr>
        <w:t xml:space="preserve">при проведении проверок уголовных дел, находящихся в производстве следователей и дознавателей, уголовные дела изучаются также и на предмет своевременности и оперативности проведения того или иного следственного действия в целях выявления  </w:t>
      </w:r>
      <w:r w:rsidRPr="00353D97">
        <w:t xml:space="preserve">признаков о возможном проведении каких-либо коррупционных мероприятий либо проявлении коррупционных намерений, то есть умышленного не проведения следственного действия либо его проведение тогда, когда утрачена актуальность /целесообразность/ его проведения. По этим же причинам, а также на предмет сокрытия фактов, подлежащих регистрации в КУЗП и проведения по ним доследственных проверок в порядке ст.93 УПК ПМР, ежемесячно проверяются материалы, сформированные поднадзорными органами по итогам рассмотрения обращений граждан, а также служебных проверок территориальных органов внутренних дел и следственного подразделения. Наряду с этим, особое внимание уделялось и материалам, регистрируемым по заявлениям граждан о мошенничестве в условиях, когда сложившиеся отношения между субъектами носят гражданско – правовой характер, в целях недопущения </w:t>
      </w:r>
      <w:r w:rsidRPr="00353D97">
        <w:rPr>
          <w:rFonts w:eastAsia="Calibri"/>
        </w:rPr>
        <w:t xml:space="preserve">нарушение прав и законных интересов граждан, которые фактически вовлекаются в уголовное судопроизводство при отсутствии к тому оснований. </w:t>
      </w:r>
    </w:p>
    <w:p w:rsidR="00563B19" w:rsidRPr="00184090" w:rsidRDefault="00563B19" w:rsidP="00563B19">
      <w:pPr>
        <w:ind w:firstLine="993"/>
        <w:jc w:val="both"/>
        <w:rPr>
          <w:rFonts w:eastAsia="Calibri"/>
          <w:bCs/>
          <w:lang w:bidi="ru-RU"/>
        </w:rPr>
      </w:pPr>
      <w:r w:rsidRPr="00184090">
        <w:rPr>
          <w:rFonts w:eastAsia="Calibri"/>
          <w:lang w:bidi="ru-RU"/>
        </w:rPr>
        <w:t>Прокуратурой г. Тирасполь поступающие от контролирующих органов материалы проверок анализируются, в том числе с точки зрения полноты и своевременности выявления того или иного правонарушения и преступления, обоснованности /законности/ проверок, по результатам проведения которых материалы /информация/ направлены в орган прокуратуры.</w:t>
      </w:r>
    </w:p>
    <w:p w:rsidR="00563B19" w:rsidRPr="00353D97" w:rsidRDefault="00563B19" w:rsidP="00563B19">
      <w:pPr>
        <w:ind w:firstLine="993"/>
        <w:jc w:val="both"/>
        <w:rPr>
          <w:rFonts w:eastAsia="Sylfaen"/>
          <w:color w:val="000000"/>
          <w:lang w:bidi="ru-RU"/>
        </w:rPr>
      </w:pPr>
      <w:r w:rsidRPr="00353D97">
        <w:rPr>
          <w:color w:val="000000"/>
          <w:lang w:bidi="ru-RU"/>
        </w:rPr>
        <w:t>Л</w:t>
      </w:r>
      <w:r w:rsidRPr="00353D97">
        <w:rPr>
          <w:rFonts w:eastAsia="Sylfaen"/>
          <w:color w:val="000000"/>
          <w:lang w:bidi="ru-RU"/>
        </w:rPr>
        <w:t xml:space="preserve">ичным составом ОБЭПиК по г. Тирасполь были проведены мероприятия, направленные на пресечение фактов коррупции среди должностных лиц государственных и муниципальных учреждений, а также хищении государственного и муниципального имущества, бюджетных денежных средств. В результате работы было выявлено 10 преступлений в указанных сферах. подразделением ОБЭПиК по г. Тирасполь систематически осуществлялись мероприятия, направленные на пресечение фактов незаконного изготовления и сбыта фальшивых денежных знаков, каналов поставки из других государств. </w:t>
      </w:r>
      <w:r w:rsidRPr="000A3250">
        <w:rPr>
          <w:rFonts w:eastAsia="Sylfaen"/>
          <w:color w:val="000000"/>
          <w:lang w:bidi="ru-RU"/>
        </w:rPr>
        <w:t xml:space="preserve">Была </w:t>
      </w:r>
      <w:r w:rsidRPr="00353D97">
        <w:rPr>
          <w:rFonts w:eastAsia="Sylfaen"/>
          <w:color w:val="000000"/>
          <w:lang w:bidi="ru-RU"/>
        </w:rPr>
        <w:t xml:space="preserve">также </w:t>
      </w:r>
      <w:r w:rsidRPr="000A3250">
        <w:rPr>
          <w:rFonts w:eastAsia="Sylfaen"/>
          <w:color w:val="000000"/>
          <w:lang w:bidi="ru-RU"/>
        </w:rPr>
        <w:t xml:space="preserve">проведена работа в отношении лиц, ранее привлекавшихся к ответственности за фальшивомонетничество. В результате мероприятий, установлено, что основными каналами поступающих на территорию денежных средств с признаками </w:t>
      </w:r>
      <w:r w:rsidRPr="000A3250">
        <w:rPr>
          <w:rFonts w:eastAsia="Sylfaen"/>
          <w:color w:val="000000"/>
          <w:lang w:bidi="ru-RU"/>
        </w:rPr>
        <w:lastRenderedPageBreak/>
        <w:t>подделки являются сопредельные страны; РМ, РУ, РФ и другие. Фактов изготовления и умышленного сбыта фальшивых денежных средств на территории Тираспольского гарнизона ОВД не установлено.</w:t>
      </w:r>
    </w:p>
    <w:p w:rsidR="00563B19" w:rsidRPr="00353D97" w:rsidRDefault="00563B19" w:rsidP="00563B19">
      <w:pPr>
        <w:widowControl w:val="0"/>
        <w:tabs>
          <w:tab w:val="left" w:pos="1392"/>
        </w:tabs>
        <w:ind w:firstLine="993"/>
        <w:jc w:val="both"/>
      </w:pPr>
      <w:r w:rsidRPr="00353D97">
        <w:t>В этом же направлении, личным составом ОБЭПиК ежедневно проводится профилактические мероприятия с лицами, проходящими по материалам проверок. Пресс- службой УВД г. Тирасполь проведена работа с населением, связанная с повышением налоговой культуры граждан, соблюдением физическими и юридическими лицами налогового законодательства и своевременной уплаты установленных законодательством ПМР налогов и сборов, а также профилактическая работа по противодействию коррупции и преступности в сфере экономики и финансов.</w:t>
      </w:r>
    </w:p>
    <w:p w:rsidR="00563B19" w:rsidRPr="000A3250" w:rsidRDefault="00563B19" w:rsidP="00563B19">
      <w:pPr>
        <w:widowControl w:val="0"/>
        <w:ind w:firstLine="993"/>
        <w:jc w:val="both"/>
        <w:rPr>
          <w:rFonts w:eastAsia="Sylfaen"/>
          <w:color w:val="000000"/>
          <w:lang w:bidi="ru-RU"/>
        </w:rPr>
      </w:pPr>
      <w:r w:rsidRPr="000A3250">
        <w:rPr>
          <w:rFonts w:eastAsia="Sylfaen"/>
          <w:color w:val="000000"/>
          <w:lang w:bidi="ru-RU"/>
        </w:rPr>
        <w:t>Также, в целях акцентирования внимания населения на данной проблеме проводилась агиткампания в СМИ. Осуществлялось размещение фото и видеоматериалов на сайт</w:t>
      </w:r>
      <w:r w:rsidRPr="00353D97">
        <w:rPr>
          <w:rFonts w:eastAsia="Sylfaen"/>
          <w:color w:val="000000"/>
          <w:lang w:bidi="ru-RU"/>
        </w:rPr>
        <w:t xml:space="preserve">е </w:t>
      </w:r>
      <w:r w:rsidRPr="000A3250">
        <w:rPr>
          <w:rFonts w:eastAsia="Sylfaen"/>
          <w:color w:val="000000"/>
          <w:lang w:bidi="ru-RU"/>
        </w:rPr>
        <w:t xml:space="preserve">МВД ПМР </w:t>
      </w:r>
      <w:r w:rsidRPr="00353D97">
        <w:rPr>
          <w:rFonts w:eastAsia="Sylfaen"/>
          <w:color w:val="000000"/>
          <w:lang w:bidi="ru-RU"/>
        </w:rPr>
        <w:t xml:space="preserve"> - </w:t>
      </w:r>
      <w:r w:rsidRPr="000A3250">
        <w:rPr>
          <w:rFonts w:eastAsia="Sylfaen"/>
          <w:color w:val="000000"/>
          <w:lang w:bidi="ru-RU"/>
        </w:rPr>
        <w:t>16 публикаций</w:t>
      </w:r>
      <w:r w:rsidRPr="00353D97">
        <w:rPr>
          <w:rFonts w:eastAsia="Sylfaen"/>
          <w:color w:val="000000"/>
          <w:lang w:bidi="ru-RU"/>
        </w:rPr>
        <w:t xml:space="preserve">, в </w:t>
      </w:r>
      <w:r w:rsidRPr="000A3250">
        <w:rPr>
          <w:rFonts w:eastAsia="Sylfaen"/>
          <w:color w:val="000000"/>
          <w:lang w:bidi="ru-RU"/>
        </w:rPr>
        <w:t>официальны</w:t>
      </w:r>
      <w:r w:rsidRPr="00353D97">
        <w:rPr>
          <w:rFonts w:eastAsia="Sylfaen"/>
          <w:color w:val="000000"/>
          <w:lang w:bidi="ru-RU"/>
        </w:rPr>
        <w:t>х</w:t>
      </w:r>
      <w:r w:rsidRPr="000A3250">
        <w:rPr>
          <w:rFonts w:eastAsia="Sylfaen"/>
          <w:color w:val="000000"/>
          <w:lang w:bidi="ru-RU"/>
        </w:rPr>
        <w:t xml:space="preserve"> групп</w:t>
      </w:r>
      <w:r w:rsidRPr="00353D97">
        <w:rPr>
          <w:rFonts w:eastAsia="Sylfaen"/>
          <w:color w:val="000000"/>
          <w:lang w:bidi="ru-RU"/>
        </w:rPr>
        <w:t>ах</w:t>
      </w:r>
      <w:r w:rsidRPr="000A3250">
        <w:rPr>
          <w:rFonts w:eastAsia="Sylfaen"/>
          <w:color w:val="000000"/>
          <w:lang w:bidi="ru-RU"/>
        </w:rPr>
        <w:t xml:space="preserve"> Пресс-центра МВД ПМР</w:t>
      </w:r>
      <w:r w:rsidRPr="00353D97">
        <w:rPr>
          <w:rFonts w:eastAsia="Sylfaen"/>
          <w:color w:val="000000"/>
          <w:lang w:bidi="ru-RU"/>
        </w:rPr>
        <w:t>,</w:t>
      </w:r>
      <w:r w:rsidRPr="000A3250">
        <w:rPr>
          <w:rFonts w:eastAsia="Sylfaen"/>
          <w:color w:val="000000"/>
          <w:lang w:bidi="ru-RU"/>
        </w:rPr>
        <w:t xml:space="preserve"> в социальных сетях </w:t>
      </w:r>
      <w:r w:rsidRPr="000A3250">
        <w:rPr>
          <w:rFonts w:eastAsia="Sylfaen"/>
          <w:color w:val="000000"/>
          <w:lang w:bidi="en-US"/>
        </w:rPr>
        <w:t>(</w:t>
      </w:r>
      <w:r w:rsidRPr="000A3250">
        <w:rPr>
          <w:rFonts w:eastAsia="Sylfaen"/>
          <w:color w:val="000000"/>
          <w:lang w:val="en-US" w:bidi="en-US"/>
        </w:rPr>
        <w:t>Facebook</w:t>
      </w:r>
      <w:r w:rsidRPr="000A3250">
        <w:rPr>
          <w:rFonts w:eastAsia="Sylfaen"/>
          <w:color w:val="000000"/>
          <w:lang w:bidi="en-US"/>
        </w:rPr>
        <w:t xml:space="preserve"> </w:t>
      </w:r>
      <w:r w:rsidRPr="000A3250">
        <w:rPr>
          <w:rFonts w:eastAsia="Sylfaen"/>
          <w:color w:val="000000"/>
          <w:lang w:bidi="ru-RU"/>
        </w:rPr>
        <w:t xml:space="preserve">- 16, ВКонтакте -16, </w:t>
      </w:r>
      <w:r w:rsidRPr="000A3250">
        <w:rPr>
          <w:rFonts w:eastAsia="Sylfaen"/>
          <w:color w:val="000000"/>
          <w:lang w:val="en-US" w:bidi="en-US"/>
        </w:rPr>
        <w:t>Viber</w:t>
      </w:r>
      <w:r w:rsidRPr="000A3250">
        <w:rPr>
          <w:rFonts w:eastAsia="Sylfaen"/>
          <w:color w:val="000000"/>
          <w:lang w:bidi="en-US"/>
        </w:rPr>
        <w:t xml:space="preserve"> </w:t>
      </w:r>
      <w:r w:rsidRPr="000A3250">
        <w:rPr>
          <w:rFonts w:eastAsia="Sylfaen"/>
          <w:color w:val="000000"/>
          <w:lang w:bidi="ru-RU"/>
        </w:rPr>
        <w:t xml:space="preserve">-16, </w:t>
      </w:r>
      <w:r w:rsidRPr="000A3250">
        <w:rPr>
          <w:rFonts w:eastAsia="Sylfaen"/>
          <w:color w:val="000000"/>
          <w:lang w:val="en-US" w:bidi="en-US"/>
        </w:rPr>
        <w:t>Telegram</w:t>
      </w:r>
      <w:r w:rsidRPr="000A3250">
        <w:rPr>
          <w:rFonts w:eastAsia="Sylfaen"/>
          <w:color w:val="000000"/>
          <w:lang w:bidi="en-US"/>
        </w:rPr>
        <w:t xml:space="preserve"> </w:t>
      </w:r>
      <w:r w:rsidRPr="000A3250">
        <w:rPr>
          <w:rFonts w:eastAsia="Sylfaen"/>
          <w:color w:val="000000"/>
          <w:lang w:bidi="ru-RU"/>
        </w:rPr>
        <w:t>-16);ТВ ПМР, в программе «Территория-102» - 6 видеосюжетов,</w:t>
      </w:r>
      <w:r w:rsidRPr="00353D97">
        <w:rPr>
          <w:rFonts w:eastAsia="Sylfaen"/>
          <w:color w:val="000000"/>
          <w:lang w:bidi="ru-RU"/>
        </w:rPr>
        <w:t xml:space="preserve"> </w:t>
      </w:r>
      <w:r w:rsidRPr="000A3250">
        <w:rPr>
          <w:rFonts w:eastAsia="Sylfaen"/>
          <w:color w:val="000000"/>
          <w:lang w:bidi="ru-RU"/>
        </w:rPr>
        <w:t>публиковались и выходили в эфир материалы с информацией о фактах и случаях интернет</w:t>
      </w:r>
      <w:r w:rsidRPr="000A3250">
        <w:rPr>
          <w:rFonts w:eastAsia="Sylfaen"/>
          <w:color w:val="000000"/>
          <w:lang w:bidi="ru-RU"/>
        </w:rPr>
        <w:softHyphen/>
        <w:t>мошенничества, телефонных мошенников. В публикациях и видеоматериалах в обязательном порядке оглашалась предупреждающая информация, способная оградить граждан от возможности стать жертвой мошенничества.</w:t>
      </w:r>
    </w:p>
    <w:p w:rsidR="00563B19" w:rsidRDefault="00563B19" w:rsidP="00563B19">
      <w:pPr>
        <w:widowControl w:val="0"/>
        <w:tabs>
          <w:tab w:val="left" w:pos="1392"/>
        </w:tabs>
        <w:ind w:firstLine="993"/>
        <w:jc w:val="both"/>
        <w:rPr>
          <w:color w:val="000000"/>
          <w:lang w:bidi="ru-RU"/>
        </w:rPr>
      </w:pPr>
      <w:r w:rsidRPr="00353D97">
        <w:rPr>
          <w:color w:val="000000"/>
          <w:lang w:bidi="ru-RU"/>
        </w:rPr>
        <w:t xml:space="preserve">Обобщая вышеизложенное, следует отметить, что всеми задействованными органами, ведомствами и учреждениями проводится внушительный объем работы, направленный на реализацию Комплексного плана, мероприятия отвечают целям и задачам этого плана и проводятся в нужном направлении. </w:t>
      </w:r>
      <w:r>
        <w:rPr>
          <w:color w:val="000000"/>
          <w:lang w:bidi="ru-RU"/>
        </w:rPr>
        <w:t xml:space="preserve">Несмотря на отмеченную негативную динамику по отдельным показателям состояния преступности, в том числе среди несовершеннолетних, представленная информация свидетельствуют о выполнении предусмотренных Комплексным планом организационных и профилактических мероприятий в полном объеме. На криминогенную обстановку существенное влияние оказывают объективные социально – экономические и внешние факторы, не зависящие непосредственно от деятельности задействованных в реализации плана субъектов, что не позволяет напрямую связывать рост показателей преступлений и правонарушений с неэффективностью самого Плана либо ненадлежащим исполнением какого-либо конкретного профилактического мероприятия. В этой связи, объективно следует признать Комплексный план реализованным, и использовать полученные результаты его исполнения при разработке Комплексного плана на последующие три года с учетом актуальных реалий и проблем. </w:t>
      </w:r>
    </w:p>
    <w:p w:rsidR="00563B19" w:rsidRDefault="00563B19" w:rsidP="00563B19">
      <w:pPr>
        <w:widowControl w:val="0"/>
        <w:tabs>
          <w:tab w:val="left" w:pos="1392"/>
        </w:tabs>
        <w:jc w:val="both"/>
        <w:rPr>
          <w:color w:val="000000"/>
          <w:lang w:bidi="ru-RU"/>
        </w:rPr>
      </w:pPr>
    </w:p>
    <w:p w:rsidR="00BD0497" w:rsidRDefault="00BD0497" w:rsidP="00026A05"/>
    <w:sectPr w:rsidR="00BD0497" w:rsidSect="00B118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51" w:rsidRDefault="00C75B51" w:rsidP="001C380F">
      <w:r>
        <w:separator/>
      </w:r>
    </w:p>
  </w:endnote>
  <w:endnote w:type="continuationSeparator" w:id="0">
    <w:p w:rsidR="00C75B51" w:rsidRDefault="00C75B51" w:rsidP="001C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51" w:rsidRDefault="00C75B51" w:rsidP="001C380F">
      <w:r>
        <w:separator/>
      </w:r>
    </w:p>
  </w:footnote>
  <w:footnote w:type="continuationSeparator" w:id="0">
    <w:p w:rsidR="00C75B51" w:rsidRDefault="00C75B51" w:rsidP="001C3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111714"/>
      <w:docPartObj>
        <w:docPartGallery w:val="Page Numbers (Top of Page)"/>
        <w:docPartUnique/>
      </w:docPartObj>
    </w:sdtPr>
    <w:sdtEndPr/>
    <w:sdtContent>
      <w:p w:rsidR="001C380F" w:rsidRDefault="001C38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860">
          <w:rPr>
            <w:noProof/>
          </w:rPr>
          <w:t>4</w:t>
        </w:r>
        <w:r>
          <w:fldChar w:fldCharType="end"/>
        </w:r>
      </w:p>
    </w:sdtContent>
  </w:sdt>
  <w:p w:rsidR="001C380F" w:rsidRDefault="001C38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700E"/>
    <w:multiLevelType w:val="multilevel"/>
    <w:tmpl w:val="2FCAA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C4494"/>
    <w:multiLevelType w:val="hybridMultilevel"/>
    <w:tmpl w:val="44865D1C"/>
    <w:lvl w:ilvl="0" w:tplc="5DF02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A7514"/>
    <w:multiLevelType w:val="multilevel"/>
    <w:tmpl w:val="BADC3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0F4819"/>
    <w:multiLevelType w:val="hybridMultilevel"/>
    <w:tmpl w:val="50F06D0C"/>
    <w:lvl w:ilvl="0" w:tplc="5DF0202C">
      <w:start w:val="1"/>
      <w:numFmt w:val="bullet"/>
      <w:lvlText w:val=""/>
      <w:lvlJc w:val="left"/>
      <w:pPr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4">
    <w:nsid w:val="49381DA6"/>
    <w:multiLevelType w:val="hybridMultilevel"/>
    <w:tmpl w:val="1566269A"/>
    <w:lvl w:ilvl="0" w:tplc="C5724C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725EE4"/>
    <w:multiLevelType w:val="multilevel"/>
    <w:tmpl w:val="5B427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00283F"/>
    <w:multiLevelType w:val="hybridMultilevel"/>
    <w:tmpl w:val="44944D16"/>
    <w:lvl w:ilvl="0" w:tplc="5DF0202C">
      <w:start w:val="1"/>
      <w:numFmt w:val="bullet"/>
      <w:lvlText w:val="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>
    <w:nsid w:val="6F48711F"/>
    <w:multiLevelType w:val="hybridMultilevel"/>
    <w:tmpl w:val="26B2F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F5"/>
    <w:rsid w:val="0000103E"/>
    <w:rsid w:val="00026A05"/>
    <w:rsid w:val="00033017"/>
    <w:rsid w:val="000545EA"/>
    <w:rsid w:val="000564DA"/>
    <w:rsid w:val="000849AD"/>
    <w:rsid w:val="000925C6"/>
    <w:rsid w:val="000B0454"/>
    <w:rsid w:val="000B7D7C"/>
    <w:rsid w:val="0011169F"/>
    <w:rsid w:val="00137278"/>
    <w:rsid w:val="00140983"/>
    <w:rsid w:val="00160EBA"/>
    <w:rsid w:val="00162399"/>
    <w:rsid w:val="00163EC3"/>
    <w:rsid w:val="00176D6D"/>
    <w:rsid w:val="001A61F5"/>
    <w:rsid w:val="001C380F"/>
    <w:rsid w:val="001C51EF"/>
    <w:rsid w:val="001F557E"/>
    <w:rsid w:val="00232630"/>
    <w:rsid w:val="00263F97"/>
    <w:rsid w:val="0027551D"/>
    <w:rsid w:val="0028558C"/>
    <w:rsid w:val="00290C3C"/>
    <w:rsid w:val="003123F9"/>
    <w:rsid w:val="00364320"/>
    <w:rsid w:val="003658E7"/>
    <w:rsid w:val="0039105B"/>
    <w:rsid w:val="003912D7"/>
    <w:rsid w:val="003D4C68"/>
    <w:rsid w:val="003D4E13"/>
    <w:rsid w:val="00417B54"/>
    <w:rsid w:val="00443D31"/>
    <w:rsid w:val="00460FBF"/>
    <w:rsid w:val="00467F29"/>
    <w:rsid w:val="00486D91"/>
    <w:rsid w:val="004924F7"/>
    <w:rsid w:val="004B2BD2"/>
    <w:rsid w:val="00507563"/>
    <w:rsid w:val="00547E25"/>
    <w:rsid w:val="005520B8"/>
    <w:rsid w:val="00554698"/>
    <w:rsid w:val="00563B19"/>
    <w:rsid w:val="00577833"/>
    <w:rsid w:val="00595A99"/>
    <w:rsid w:val="005E09D9"/>
    <w:rsid w:val="005E350B"/>
    <w:rsid w:val="00613334"/>
    <w:rsid w:val="00617BAB"/>
    <w:rsid w:val="00661C46"/>
    <w:rsid w:val="00673B7F"/>
    <w:rsid w:val="00683A67"/>
    <w:rsid w:val="006960E5"/>
    <w:rsid w:val="00697AAB"/>
    <w:rsid w:val="006B5D26"/>
    <w:rsid w:val="006C007C"/>
    <w:rsid w:val="006C1403"/>
    <w:rsid w:val="006C3292"/>
    <w:rsid w:val="006C618A"/>
    <w:rsid w:val="006C7E3E"/>
    <w:rsid w:val="006D1AAE"/>
    <w:rsid w:val="006F78D8"/>
    <w:rsid w:val="00704062"/>
    <w:rsid w:val="0072100A"/>
    <w:rsid w:val="00735A16"/>
    <w:rsid w:val="00745A20"/>
    <w:rsid w:val="00750B16"/>
    <w:rsid w:val="00757105"/>
    <w:rsid w:val="007702EB"/>
    <w:rsid w:val="0078224E"/>
    <w:rsid w:val="007C3A1E"/>
    <w:rsid w:val="007D2A1E"/>
    <w:rsid w:val="00880AC5"/>
    <w:rsid w:val="008935A6"/>
    <w:rsid w:val="008B3504"/>
    <w:rsid w:val="008D1ADC"/>
    <w:rsid w:val="00912938"/>
    <w:rsid w:val="00914932"/>
    <w:rsid w:val="00956939"/>
    <w:rsid w:val="00963FD4"/>
    <w:rsid w:val="00985998"/>
    <w:rsid w:val="009A32CA"/>
    <w:rsid w:val="009E5C62"/>
    <w:rsid w:val="00A24E01"/>
    <w:rsid w:val="00A356F5"/>
    <w:rsid w:val="00A50B10"/>
    <w:rsid w:val="00A513FB"/>
    <w:rsid w:val="00A5760A"/>
    <w:rsid w:val="00A66860"/>
    <w:rsid w:val="00A82A1D"/>
    <w:rsid w:val="00A977DF"/>
    <w:rsid w:val="00AA3B0E"/>
    <w:rsid w:val="00AC4002"/>
    <w:rsid w:val="00AF60D9"/>
    <w:rsid w:val="00B11825"/>
    <w:rsid w:val="00B352B5"/>
    <w:rsid w:val="00B919FF"/>
    <w:rsid w:val="00BA0013"/>
    <w:rsid w:val="00BB3727"/>
    <w:rsid w:val="00BD0497"/>
    <w:rsid w:val="00BD6786"/>
    <w:rsid w:val="00BF195B"/>
    <w:rsid w:val="00BF5EE3"/>
    <w:rsid w:val="00C04F52"/>
    <w:rsid w:val="00C4303B"/>
    <w:rsid w:val="00C52CDB"/>
    <w:rsid w:val="00C6217E"/>
    <w:rsid w:val="00C648B7"/>
    <w:rsid w:val="00C75B51"/>
    <w:rsid w:val="00CA6E0E"/>
    <w:rsid w:val="00CA71F9"/>
    <w:rsid w:val="00CD58EE"/>
    <w:rsid w:val="00CD6F58"/>
    <w:rsid w:val="00D80031"/>
    <w:rsid w:val="00D861A4"/>
    <w:rsid w:val="00D86E6C"/>
    <w:rsid w:val="00D87CD6"/>
    <w:rsid w:val="00DA4534"/>
    <w:rsid w:val="00DE4320"/>
    <w:rsid w:val="00E2241E"/>
    <w:rsid w:val="00E265CD"/>
    <w:rsid w:val="00E41449"/>
    <w:rsid w:val="00E71926"/>
    <w:rsid w:val="00EC05CA"/>
    <w:rsid w:val="00EC30AB"/>
    <w:rsid w:val="00EF27FC"/>
    <w:rsid w:val="00EF4A73"/>
    <w:rsid w:val="00F22BD0"/>
    <w:rsid w:val="00F357DE"/>
    <w:rsid w:val="00F41863"/>
    <w:rsid w:val="00F9671F"/>
    <w:rsid w:val="00FE30D5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61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409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A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A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63FD4"/>
    <w:pPr>
      <w:spacing w:before="100" w:beforeAutospacing="1" w:after="100" w:afterAutospacing="1"/>
      <w:jc w:val="both"/>
    </w:pPr>
  </w:style>
  <w:style w:type="character" w:customStyle="1" w:styleId="a7">
    <w:name w:val="Основной текст_"/>
    <w:basedOn w:val="a0"/>
    <w:link w:val="11"/>
    <w:rsid w:val="005520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7"/>
    <w:rsid w:val="005520B8"/>
    <w:pPr>
      <w:shd w:val="clear" w:color="auto" w:fill="FFFFFF"/>
      <w:spacing w:line="226" w:lineRule="exact"/>
      <w:jc w:val="center"/>
    </w:pPr>
    <w:rPr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6C3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C38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3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38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38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563B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63B19"/>
    <w:pPr>
      <w:widowControl w:val="0"/>
      <w:shd w:val="clear" w:color="auto" w:fill="FFFFFF"/>
      <w:spacing w:line="278" w:lineRule="exact"/>
      <w:ind w:firstLine="640"/>
      <w:jc w:val="both"/>
    </w:pPr>
    <w:rPr>
      <w:sz w:val="22"/>
      <w:szCs w:val="22"/>
      <w:lang w:eastAsia="en-US"/>
    </w:rPr>
  </w:style>
  <w:style w:type="character" w:customStyle="1" w:styleId="217pt0pt">
    <w:name w:val="Основной текст (2) + 17 pt;Курсив;Интервал 0 pt"/>
    <w:basedOn w:val="a0"/>
    <w:rsid w:val="00563B1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61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409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A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A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63FD4"/>
    <w:pPr>
      <w:spacing w:before="100" w:beforeAutospacing="1" w:after="100" w:afterAutospacing="1"/>
      <w:jc w:val="both"/>
    </w:pPr>
  </w:style>
  <w:style w:type="character" w:customStyle="1" w:styleId="a7">
    <w:name w:val="Основной текст_"/>
    <w:basedOn w:val="a0"/>
    <w:link w:val="11"/>
    <w:rsid w:val="005520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7"/>
    <w:rsid w:val="005520B8"/>
    <w:pPr>
      <w:shd w:val="clear" w:color="auto" w:fill="FFFFFF"/>
      <w:spacing w:line="226" w:lineRule="exact"/>
      <w:jc w:val="center"/>
    </w:pPr>
    <w:rPr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6C3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C38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3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38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38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563B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63B19"/>
    <w:pPr>
      <w:widowControl w:val="0"/>
      <w:shd w:val="clear" w:color="auto" w:fill="FFFFFF"/>
      <w:spacing w:line="278" w:lineRule="exact"/>
      <w:ind w:firstLine="640"/>
      <w:jc w:val="both"/>
    </w:pPr>
    <w:rPr>
      <w:sz w:val="22"/>
      <w:szCs w:val="22"/>
      <w:lang w:eastAsia="en-US"/>
    </w:rPr>
  </w:style>
  <w:style w:type="character" w:customStyle="1" w:styleId="217pt0pt">
    <w:name w:val="Основной текст (2) + 17 pt;Курсив;Интервал 0 pt"/>
    <w:basedOn w:val="a0"/>
    <w:rsid w:val="00563B1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6271</Words>
  <Characters>35746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2026-04-08T08:34:00Z</cp:lastPrinted>
  <dcterms:created xsi:type="dcterms:W3CDTF">2026-04-03T12:45:00Z</dcterms:created>
  <dcterms:modified xsi:type="dcterms:W3CDTF">2026-04-08T08:34:00Z</dcterms:modified>
</cp:coreProperties>
</file>